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03C" w:rsidRPr="00101C8A" w:rsidRDefault="0015103C" w:rsidP="0015103C">
      <w:pPr>
        <w:spacing w:after="0"/>
        <w:jc w:val="center"/>
        <w:rPr>
          <w:sz w:val="32"/>
        </w:rPr>
      </w:pPr>
      <w:r w:rsidRPr="00101C8A">
        <w:rPr>
          <w:sz w:val="32"/>
        </w:rPr>
        <w:t>Rettevejledning til skriftlig revisoreksamen 2019 for modul B</w:t>
      </w:r>
    </w:p>
    <w:p w:rsidR="0015103C" w:rsidRPr="00101C8A" w:rsidRDefault="0015103C" w:rsidP="0015103C">
      <w:pPr>
        <w:spacing w:after="0"/>
        <w:jc w:val="center"/>
        <w:rPr>
          <w:b/>
          <w:sz w:val="20"/>
          <w:szCs w:val="28"/>
        </w:rPr>
      </w:pPr>
    </w:p>
    <w:p w:rsidR="0015103C" w:rsidRPr="00101C8A" w:rsidRDefault="0015103C" w:rsidP="0015103C">
      <w:pPr>
        <w:spacing w:after="0"/>
        <w:rPr>
          <w:b/>
          <w:sz w:val="28"/>
          <w:szCs w:val="28"/>
        </w:rPr>
      </w:pPr>
      <w:r w:rsidRPr="00101C8A">
        <w:rPr>
          <w:b/>
          <w:sz w:val="28"/>
          <w:szCs w:val="28"/>
        </w:rPr>
        <w:t>Indledende bemærkninger</w:t>
      </w:r>
    </w:p>
    <w:p w:rsidR="0015103C" w:rsidRPr="00101C8A" w:rsidRDefault="0015103C" w:rsidP="0015103C">
      <w:pPr>
        <w:spacing w:after="0"/>
        <w:rPr>
          <w:b/>
          <w:sz w:val="28"/>
          <w:szCs w:val="28"/>
        </w:rPr>
      </w:pPr>
    </w:p>
    <w:p w:rsidR="0015103C" w:rsidRPr="00101C8A" w:rsidRDefault="0015103C" w:rsidP="0015103C">
      <w:pPr>
        <w:spacing w:after="0"/>
      </w:pPr>
      <w:r w:rsidRPr="00101C8A">
        <w:t>Denne rettevejledning er udarbejdet som hjælp ved bedømmelse af skriftlig revisoreksamen og som støtte for nuværende og kommende kandidater.</w:t>
      </w:r>
    </w:p>
    <w:p w:rsidR="0015103C" w:rsidRPr="00101C8A" w:rsidRDefault="0015103C" w:rsidP="0015103C">
      <w:pPr>
        <w:spacing w:after="0"/>
      </w:pPr>
    </w:p>
    <w:p w:rsidR="0015103C" w:rsidRPr="00101C8A" w:rsidRDefault="0015103C" w:rsidP="0015103C">
      <w:pPr>
        <w:spacing w:after="0"/>
      </w:pPr>
      <w:r w:rsidRPr="00101C8A">
        <w:t xml:space="preserve">Rettevejledningen angiver i skemaform en række forhold, som besvarelsen bør/kan omfatte, opdelt efter 7-trins-skalaen. Det bemærkes dog, at kandidatens beskrevne forudsætninger og indledende konklusioner kan have stor på betydningen for indholdet og strukturen i besvarelsen, og derfor kan særlige forhold tale for at lægge vægt på andre forhold ved bedømmelsen. </w:t>
      </w:r>
    </w:p>
    <w:p w:rsidR="0015103C" w:rsidRPr="00101C8A" w:rsidRDefault="0015103C" w:rsidP="0015103C">
      <w:pPr>
        <w:spacing w:after="0"/>
      </w:pPr>
    </w:p>
    <w:p w:rsidR="0015103C" w:rsidRPr="00101C8A" w:rsidRDefault="0015103C" w:rsidP="0015103C">
      <w:pPr>
        <w:spacing w:after="0"/>
      </w:pPr>
      <w:r w:rsidRPr="00101C8A">
        <w:t xml:space="preserve">Strukturen i rettevejledningen er vejledende, og kandidaternes struktur i besvarelsen vil ofte være anderledes. </w:t>
      </w:r>
      <w:proofErr w:type="gramStart"/>
      <w:r w:rsidRPr="00101C8A">
        <w:t>Såfremt</w:t>
      </w:r>
      <w:proofErr w:type="gramEnd"/>
      <w:r w:rsidRPr="00101C8A">
        <w:t xml:space="preserve"> kandidatens struktur i øvrigt virker naturlig, og besvarelsen har samme værdi for modtageren, skal dette ikke ændre den samlede vurdering af besvarelsen.</w:t>
      </w:r>
    </w:p>
    <w:p w:rsidR="0015103C" w:rsidRPr="00101C8A" w:rsidRDefault="0015103C" w:rsidP="0015103C">
      <w:pPr>
        <w:spacing w:after="0"/>
      </w:pPr>
    </w:p>
    <w:p w:rsidR="0015103C" w:rsidRPr="00101C8A" w:rsidRDefault="0015103C" w:rsidP="0015103C">
      <w:pPr>
        <w:spacing w:after="0"/>
      </w:pPr>
      <w:r w:rsidRPr="00101C8A">
        <w:t>Omtaler kandidaten et forhold angivet i rettevejledningen enten overfladisk eller direkte fejlbehæftet, vil det påvirke bedømmelsen. F.eks. er det som regel ikke tilstrækkeligt, at en kandidat i sin besvarelse anfører den konkrete henvisning til en lovbestemmelse eller standard, hvis ikke kandidaten redegør for, hvorfor denne henvisning er relevant, og hvad bestemmelsen indeholder.</w:t>
      </w:r>
    </w:p>
    <w:p w:rsidR="0015103C" w:rsidRPr="00101C8A" w:rsidRDefault="0015103C" w:rsidP="0015103C">
      <w:pPr>
        <w:spacing w:after="0"/>
      </w:pPr>
    </w:p>
    <w:p w:rsidR="0015103C" w:rsidRPr="00101C8A" w:rsidRDefault="0015103C" w:rsidP="0015103C">
      <w:pPr>
        <w:spacing w:after="0"/>
      </w:pPr>
      <w:r w:rsidRPr="00101C8A">
        <w:t xml:space="preserve">De enkelte forhold i rettevejledningen og besvarelsen kan ikke nødvendigvis tillægges samme vægt, og det er bedømmerteamets faglige vurdering, med hvilken vægt de enkelte forhold skal indgå i bedømmelsen. Bedømmelsen vil altid være en helhedsvurdering. </w:t>
      </w:r>
    </w:p>
    <w:p w:rsidR="0015103C" w:rsidRPr="00101C8A" w:rsidRDefault="0015103C" w:rsidP="0015103C">
      <w:pPr>
        <w:spacing w:after="0"/>
      </w:pPr>
    </w:p>
    <w:p w:rsidR="0015103C" w:rsidRPr="00101C8A" w:rsidRDefault="0015103C" w:rsidP="0015103C">
      <w:pPr>
        <w:spacing w:after="0"/>
      </w:pPr>
      <w:r w:rsidRPr="00101C8A">
        <w:t>Den samlede vurdering af, om en kandidat er bestået, vil ikke kun være et spørgsmål om, hvorvidt kandidaten korrekt redegør for de forhold, som er anført i denne rettevejledning, men også i hvilket omfang kandidaten begrunder sin besvarelse, og besvarelsen er forståelig og har værdi for modtageren.</w:t>
      </w:r>
    </w:p>
    <w:p w:rsidR="0015103C" w:rsidRPr="00101C8A" w:rsidRDefault="0015103C" w:rsidP="0015103C">
      <w:pPr>
        <w:spacing w:after="0"/>
      </w:pPr>
    </w:p>
    <w:p w:rsidR="0015103C" w:rsidRPr="00101C8A" w:rsidRDefault="0015103C" w:rsidP="0015103C">
      <w:pPr>
        <w:spacing w:after="0"/>
      </w:pPr>
      <w:r w:rsidRPr="00101C8A">
        <w:t xml:space="preserve">Som følge af ovenstående er det ikke muligt eller hensigtsmæssigt at anvende denne rettevejledning som et rent matematisk hjælpemiddel til at afgøre, om en kandidat er bestået eller ej. </w:t>
      </w:r>
    </w:p>
    <w:p w:rsidR="0015103C" w:rsidRPr="00101C8A" w:rsidRDefault="0015103C" w:rsidP="0015103C">
      <w:pPr>
        <w:spacing w:after="0"/>
      </w:pPr>
    </w:p>
    <w:p w:rsidR="0015103C" w:rsidRPr="00101C8A" w:rsidRDefault="0015103C" w:rsidP="0015103C">
      <w:pPr>
        <w:spacing w:after="0"/>
      </w:pPr>
      <w:r w:rsidRPr="00101C8A">
        <w:t xml:space="preserve">Karakter gives efter 7-trins-skalaen på de enkelte spørgsmål og sammenfattes til en samlet karakter for opgaven som helhed og til ”bestået” eller ”ikke-bestået”. Uanset at den endelige bedømmelse kun har to udfaldsrum (bestået / ikke bestået), skal de individuelle besvarelser og den samlede besvarelse vurderes på 7-trins-skalaen.  </w:t>
      </w:r>
      <w:r w:rsidRPr="00101C8A">
        <w:br w:type="page"/>
      </w:r>
    </w:p>
    <w:p w:rsidR="0015103C" w:rsidRPr="00101C8A" w:rsidRDefault="0015103C" w:rsidP="0015103C">
      <w:pPr>
        <w:rPr>
          <w:b/>
        </w:rPr>
      </w:pPr>
      <w:r w:rsidRPr="00101C8A">
        <w:rPr>
          <w:b/>
        </w:rPr>
        <w:lastRenderedPageBreak/>
        <w:t>RETTEVEJLEDNING - MODUL B 2019</w:t>
      </w:r>
    </w:p>
    <w:p w:rsidR="0015103C" w:rsidRPr="00101C8A" w:rsidRDefault="0015103C" w:rsidP="0015103C"/>
    <w:tbl>
      <w:tblPr>
        <w:tblStyle w:val="Tabel-Gitter"/>
        <w:tblW w:w="0" w:type="auto"/>
        <w:tblLook w:val="04A0" w:firstRow="1" w:lastRow="0" w:firstColumn="1" w:lastColumn="0" w:noHBand="0" w:noVBand="1"/>
      </w:tblPr>
      <w:tblGrid>
        <w:gridCol w:w="1003"/>
        <w:gridCol w:w="4379"/>
        <w:gridCol w:w="4246"/>
      </w:tblGrid>
      <w:tr w:rsidR="0015103C" w:rsidRPr="00101C8A" w:rsidTr="00F650D3">
        <w:tc>
          <w:tcPr>
            <w:tcW w:w="9628" w:type="dxa"/>
            <w:gridSpan w:val="3"/>
          </w:tcPr>
          <w:p w:rsidR="0015103C" w:rsidRPr="00101C8A" w:rsidRDefault="0015103C" w:rsidP="00F650D3">
            <w:pPr>
              <w:rPr>
                <w:b/>
              </w:rPr>
            </w:pPr>
            <w:r w:rsidRPr="00101C8A">
              <w:rPr>
                <w:b/>
              </w:rPr>
              <w:t>Spørgsmål 1.1 (25 %)</w:t>
            </w:r>
          </w:p>
          <w:p w:rsidR="0015103C" w:rsidRPr="00101C8A" w:rsidRDefault="0015103C" w:rsidP="00F650D3">
            <w:pPr>
              <w:spacing w:after="0"/>
            </w:pPr>
            <w:r w:rsidRPr="00101C8A">
              <w:t xml:space="preserve">Med udgangspunkt i de realiserede tal for 2018 (bilag 1) bedes du udarbejde et notat til din chef, </w:t>
            </w:r>
            <w:proofErr w:type="gramStart"/>
            <w:r w:rsidRPr="00101C8A">
              <w:t>således at</w:t>
            </w:r>
            <w:proofErr w:type="gramEnd"/>
            <w:r w:rsidRPr="00101C8A">
              <w:t xml:space="preserve"> hun på næste revisionsudvalgsmøde kan redegøre for følgende:</w:t>
            </w:r>
          </w:p>
          <w:p w:rsidR="0015103C" w:rsidRPr="00101C8A" w:rsidRDefault="0015103C" w:rsidP="00F650D3">
            <w:pPr>
              <w:spacing w:after="0"/>
            </w:pPr>
          </w:p>
          <w:p w:rsidR="0015103C" w:rsidRPr="00101C8A" w:rsidRDefault="0015103C" w:rsidP="00F650D3">
            <w:pPr>
              <w:pStyle w:val="Listeafsnit"/>
              <w:numPr>
                <w:ilvl w:val="0"/>
                <w:numId w:val="10"/>
              </w:numPr>
              <w:spacing w:after="0"/>
            </w:pPr>
            <w:r w:rsidRPr="00101C8A">
              <w:t>Det væsentlighedsniveau, der planlægges anvendt ved revisionen af årsregnskabet for 2019</w:t>
            </w:r>
          </w:p>
          <w:p w:rsidR="0015103C" w:rsidRPr="00101C8A" w:rsidRDefault="0015103C" w:rsidP="00F650D3">
            <w:pPr>
              <w:pStyle w:val="Listeafsnit"/>
              <w:numPr>
                <w:ilvl w:val="0"/>
                <w:numId w:val="10"/>
              </w:numPr>
              <w:spacing w:after="0"/>
            </w:pPr>
            <w:r w:rsidRPr="00101C8A">
              <w:t xml:space="preserve">De 2-3 væsentligste risici for fejl eller mangler i årsregnskabet for 2019 </w:t>
            </w:r>
          </w:p>
          <w:p w:rsidR="0015103C" w:rsidRPr="00101C8A" w:rsidRDefault="0015103C" w:rsidP="00F650D3">
            <w:pPr>
              <w:pStyle w:val="Listeafsnit"/>
              <w:numPr>
                <w:ilvl w:val="0"/>
                <w:numId w:val="10"/>
              </w:numPr>
              <w:spacing w:after="0"/>
            </w:pPr>
            <w:r w:rsidRPr="00101C8A">
              <w:t>Hvordan du overordnet vil adressere de 2-3 væsentligste risici.</w:t>
            </w:r>
          </w:p>
          <w:p w:rsidR="0015103C" w:rsidRPr="00101C8A" w:rsidRDefault="0015103C" w:rsidP="00F650D3">
            <w:pPr>
              <w:pStyle w:val="Kommentartekst"/>
            </w:pPr>
          </w:p>
        </w:tc>
      </w:tr>
      <w:tr w:rsidR="0015103C" w:rsidRPr="00101C8A" w:rsidTr="00F650D3">
        <w:tc>
          <w:tcPr>
            <w:tcW w:w="9628" w:type="dxa"/>
            <w:gridSpan w:val="3"/>
          </w:tcPr>
          <w:p w:rsidR="0015103C" w:rsidRPr="00101C8A" w:rsidRDefault="0015103C" w:rsidP="00F650D3">
            <w:pPr>
              <w:rPr>
                <w:sz w:val="18"/>
              </w:rPr>
            </w:pPr>
            <w:r w:rsidRPr="00101C8A">
              <w:rPr>
                <w:b/>
                <w:sz w:val="18"/>
              </w:rPr>
              <w:t>Centrale regler og fortolkninger</w:t>
            </w:r>
          </w:p>
          <w:p w:rsidR="0015103C" w:rsidRPr="00101C8A" w:rsidRDefault="0015103C" w:rsidP="00F650D3">
            <w:pPr>
              <w:rPr>
                <w:b/>
                <w:sz w:val="18"/>
              </w:rPr>
            </w:pPr>
            <w:r w:rsidRPr="00101C8A">
              <w:rPr>
                <w:i/>
                <w:sz w:val="18"/>
              </w:rPr>
              <w:t>ISA 300, 315, 320 og 330</w:t>
            </w:r>
          </w:p>
        </w:tc>
      </w:tr>
      <w:tr w:rsidR="0015103C" w:rsidRPr="00101C8A" w:rsidTr="00F650D3">
        <w:tc>
          <w:tcPr>
            <w:tcW w:w="5382" w:type="dxa"/>
            <w:gridSpan w:val="2"/>
          </w:tcPr>
          <w:p w:rsidR="0015103C" w:rsidRPr="00101C8A" w:rsidRDefault="0015103C" w:rsidP="00F650D3">
            <w:pPr>
              <w:rPr>
                <w:b/>
                <w:sz w:val="18"/>
              </w:rPr>
            </w:pPr>
          </w:p>
          <w:p w:rsidR="0015103C" w:rsidRPr="00101C8A" w:rsidRDefault="0015103C" w:rsidP="00F650D3">
            <w:pPr>
              <w:rPr>
                <w:b/>
                <w:sz w:val="18"/>
              </w:rPr>
            </w:pPr>
            <w:r w:rsidRPr="00101C8A">
              <w:rPr>
                <w:b/>
                <w:sz w:val="18"/>
              </w:rPr>
              <w:t>Karakteren 02</w:t>
            </w:r>
          </w:p>
          <w:p w:rsidR="0015103C" w:rsidRPr="00101C8A" w:rsidRDefault="0015103C" w:rsidP="00F650D3">
            <w:pPr>
              <w:rPr>
                <w:b/>
                <w:sz w:val="18"/>
              </w:rPr>
            </w:pPr>
            <w:r w:rsidRPr="00101C8A">
              <w:rPr>
                <w:b/>
                <w:sz w:val="18"/>
              </w:rPr>
              <w:t xml:space="preserve">De fleste af følgende forhold bør sædvanligvis være indarbejdet i besvarelsen for at opnå karakteren 02. Den detaljeringsgrad/omfanget, som er minimalt acceptabelt, kan variere fra forhold til forhold.  </w:t>
            </w:r>
          </w:p>
          <w:p w:rsidR="0015103C" w:rsidRPr="00101C8A" w:rsidRDefault="0015103C" w:rsidP="00F650D3">
            <w:pPr>
              <w:rPr>
                <w:b/>
                <w:sz w:val="18"/>
              </w:rPr>
            </w:pPr>
            <w:r w:rsidRPr="00101C8A">
              <w:rPr>
                <w:b/>
                <w:sz w:val="18"/>
              </w:rPr>
              <w:t xml:space="preserve">Særlige forhold kan tale for en anden vurdering. Herunder kan behandlingen af problemstillinger omtalt under karaktererne 4-12 påvirke bedømmelsen positivt, jf. indledningen. </w:t>
            </w:r>
          </w:p>
          <w:p w:rsidR="0015103C" w:rsidRPr="00101C8A" w:rsidRDefault="0015103C" w:rsidP="00F650D3">
            <w:pPr>
              <w:rPr>
                <w:b/>
                <w:sz w:val="18"/>
              </w:rPr>
            </w:pPr>
          </w:p>
        </w:tc>
        <w:tc>
          <w:tcPr>
            <w:tcW w:w="4246" w:type="dxa"/>
          </w:tcPr>
          <w:p w:rsidR="0015103C" w:rsidRPr="00101C8A" w:rsidRDefault="0015103C" w:rsidP="00F650D3">
            <w:pPr>
              <w:rPr>
                <w:b/>
                <w:sz w:val="18"/>
              </w:rPr>
            </w:pPr>
          </w:p>
          <w:p w:rsidR="0015103C" w:rsidRPr="00101C8A" w:rsidRDefault="0015103C" w:rsidP="00F650D3">
            <w:pPr>
              <w:rPr>
                <w:b/>
                <w:sz w:val="18"/>
              </w:rPr>
            </w:pPr>
            <w:r w:rsidRPr="00101C8A">
              <w:rPr>
                <w:b/>
                <w:sz w:val="18"/>
              </w:rPr>
              <w:t>Bemærkninger</w:t>
            </w:r>
            <w:r w:rsidRPr="00101C8A">
              <w:rPr>
                <w:b/>
                <w:sz w:val="18"/>
              </w:rPr>
              <w:br/>
            </w:r>
            <w:r w:rsidRPr="00101C8A">
              <w:rPr>
                <w:rFonts w:cstheme="minorHAnsi"/>
                <w:b/>
                <w:color w:val="808080" w:themeColor="background1" w:themeShade="80"/>
                <w:sz w:val="16"/>
                <w:szCs w:val="20"/>
              </w:rPr>
              <w:t>Den tilstrækkelige præstation</w:t>
            </w:r>
            <w:r w:rsidRPr="00101C8A">
              <w:rPr>
                <w:rFonts w:cstheme="minorHAnsi"/>
                <w:b/>
                <w:color w:val="808080" w:themeColor="background1" w:themeShade="80"/>
                <w:sz w:val="16"/>
                <w:szCs w:val="20"/>
              </w:rPr>
              <w:br/>
            </w:r>
            <w:r w:rsidRPr="00101C8A">
              <w:rPr>
                <w:rFonts w:cstheme="minorHAnsi"/>
                <w:color w:val="808080" w:themeColor="background1" w:themeShade="80"/>
                <w:sz w:val="16"/>
                <w:szCs w:val="20"/>
                <w:shd w:val="clear" w:color="auto" w:fill="FFFFFF"/>
              </w:rPr>
              <w:t xml:space="preserve">Karakteren 02 gives for den tilstrækkelige præstation, der demonstrerer den </w:t>
            </w:r>
            <w:r w:rsidRPr="00101C8A">
              <w:rPr>
                <w:rFonts w:cstheme="minorHAnsi"/>
                <w:color w:val="808080" w:themeColor="background1" w:themeShade="80"/>
                <w:sz w:val="16"/>
                <w:szCs w:val="20"/>
                <w:u w:val="single"/>
                <w:shd w:val="clear" w:color="auto" w:fill="FFFFFF"/>
              </w:rPr>
              <w:t>minimalt acceptable grad af opfyldelse af fagets mål</w:t>
            </w:r>
            <w:r w:rsidRPr="00101C8A">
              <w:rPr>
                <w:rFonts w:cstheme="minorHAnsi"/>
                <w:color w:val="808080" w:themeColor="background1" w:themeShade="80"/>
                <w:sz w:val="16"/>
                <w:szCs w:val="20"/>
                <w:shd w:val="clear" w:color="auto" w:fill="FFFFFF"/>
              </w:rPr>
              <w:t>.</w:t>
            </w:r>
          </w:p>
        </w:tc>
      </w:tr>
      <w:tr w:rsidR="0015103C" w:rsidRPr="00101C8A" w:rsidTr="00F650D3">
        <w:tc>
          <w:tcPr>
            <w:tcW w:w="1003" w:type="dxa"/>
          </w:tcPr>
          <w:p w:rsidR="0015103C" w:rsidRPr="00101C8A" w:rsidDel="007A46B9" w:rsidRDefault="0015103C" w:rsidP="00F650D3">
            <w:pPr>
              <w:rPr>
                <w:sz w:val="18"/>
              </w:rPr>
            </w:pPr>
            <w:r w:rsidRPr="00101C8A">
              <w:rPr>
                <w:sz w:val="18"/>
              </w:rPr>
              <w:t>1.1-02-1</w:t>
            </w:r>
          </w:p>
        </w:tc>
        <w:tc>
          <w:tcPr>
            <w:tcW w:w="4379" w:type="dxa"/>
          </w:tcPr>
          <w:p w:rsidR="0015103C" w:rsidRPr="00101C8A" w:rsidRDefault="0015103C" w:rsidP="00F650D3">
            <w:pPr>
              <w:rPr>
                <w:b/>
                <w:sz w:val="18"/>
              </w:rPr>
            </w:pPr>
            <w:r w:rsidRPr="00101C8A">
              <w:rPr>
                <w:sz w:val="18"/>
              </w:rPr>
              <w:t xml:space="preserve">Notatet har en hensigtsmæssig struktur og er formuleret i et passende sprog til chefen.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1.1-02-2</w:t>
            </w:r>
          </w:p>
        </w:tc>
        <w:tc>
          <w:tcPr>
            <w:tcW w:w="4379" w:type="dxa"/>
          </w:tcPr>
          <w:p w:rsidR="0015103C" w:rsidRPr="00101C8A" w:rsidRDefault="0015103C" w:rsidP="00F650D3">
            <w:pPr>
              <w:rPr>
                <w:sz w:val="18"/>
              </w:rPr>
            </w:pPr>
            <w:r w:rsidRPr="00101C8A">
              <w:rPr>
                <w:sz w:val="18"/>
              </w:rPr>
              <w:t>Kandidaten forventes at inddrage oplysninger fra indledning til opgaven og tallene i bilag 1.</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b/>
                <w:sz w:val="18"/>
              </w:rPr>
            </w:pPr>
            <w:r w:rsidRPr="00101C8A">
              <w:rPr>
                <w:b/>
                <w:sz w:val="18"/>
              </w:rPr>
              <w:t>Punkt 1 - Væsentlighed</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1.1-02-3</w:t>
            </w:r>
          </w:p>
        </w:tc>
        <w:tc>
          <w:tcPr>
            <w:tcW w:w="4379" w:type="dxa"/>
          </w:tcPr>
          <w:p w:rsidR="0015103C" w:rsidRPr="00101C8A" w:rsidRDefault="0015103C" w:rsidP="00F650D3">
            <w:pPr>
              <w:rPr>
                <w:sz w:val="18"/>
              </w:rPr>
            </w:pPr>
            <w:r w:rsidRPr="00101C8A">
              <w:rPr>
                <w:sz w:val="18"/>
              </w:rPr>
              <w:t xml:space="preserve">Kandidaten forventes at fastlægge et væsentlighedsniveau baseret på informationerne i bilag 1.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1.1-02-4</w:t>
            </w:r>
          </w:p>
        </w:tc>
        <w:tc>
          <w:tcPr>
            <w:tcW w:w="4379" w:type="dxa"/>
          </w:tcPr>
          <w:p w:rsidR="0015103C" w:rsidRPr="00101C8A" w:rsidRDefault="0015103C" w:rsidP="00F650D3">
            <w:pPr>
              <w:tabs>
                <w:tab w:val="left" w:pos="2580"/>
              </w:tabs>
              <w:rPr>
                <w:sz w:val="18"/>
              </w:rPr>
            </w:pPr>
            <w:r w:rsidRPr="00101C8A">
              <w:rPr>
                <w:sz w:val="18"/>
              </w:rPr>
              <w:t xml:space="preserve">Kandidaten forventes at identificere et eller flere relevante </w:t>
            </w:r>
            <w:proofErr w:type="spellStart"/>
            <w:r w:rsidRPr="00101C8A">
              <w:rPr>
                <w:sz w:val="18"/>
              </w:rPr>
              <w:t>benchmarks</w:t>
            </w:r>
            <w:proofErr w:type="spellEnd"/>
            <w:r w:rsidRPr="00101C8A">
              <w:rPr>
                <w:sz w:val="18"/>
              </w:rPr>
              <w:t xml:space="preserve">, som for eksempel kan være omsætning, EBITDA eller resultat før skat. Det forventes, at der argumenteres for det valgte </w:t>
            </w:r>
            <w:proofErr w:type="spellStart"/>
            <w:r w:rsidRPr="00101C8A">
              <w:rPr>
                <w:sz w:val="18"/>
              </w:rPr>
              <w:t>benchmark</w:t>
            </w:r>
            <w:proofErr w:type="spellEnd"/>
            <w:r w:rsidRPr="00101C8A">
              <w:rPr>
                <w:sz w:val="18"/>
              </w:rPr>
              <w:t xml:space="preserve">.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1.1-02-5</w:t>
            </w:r>
          </w:p>
        </w:tc>
        <w:tc>
          <w:tcPr>
            <w:tcW w:w="4379" w:type="dxa"/>
          </w:tcPr>
          <w:p w:rsidR="0015103C" w:rsidRPr="00101C8A" w:rsidRDefault="0015103C" w:rsidP="00F650D3">
            <w:pPr>
              <w:tabs>
                <w:tab w:val="left" w:pos="2580"/>
              </w:tabs>
              <w:rPr>
                <w:sz w:val="18"/>
              </w:rPr>
            </w:pPr>
            <w:r w:rsidRPr="00101C8A">
              <w:rPr>
                <w:sz w:val="18"/>
              </w:rPr>
              <w:t xml:space="preserve">Det forventes, at der argumenteres for det fastsatte væsentlighedsniveau. </w:t>
            </w:r>
          </w:p>
          <w:p w:rsidR="0015103C" w:rsidRPr="00101C8A" w:rsidRDefault="0015103C" w:rsidP="00F650D3">
            <w:pPr>
              <w:tabs>
                <w:tab w:val="left" w:pos="2580"/>
              </w:tabs>
              <w:rPr>
                <w:sz w:val="18"/>
              </w:rPr>
            </w:pPr>
            <w:r w:rsidRPr="00101C8A">
              <w:rPr>
                <w:sz w:val="18"/>
              </w:rPr>
              <w:lastRenderedPageBreak/>
              <w:t xml:space="preserve">I en virksomhed som denne vil regnskabsbrugerne primært fokusere på resultatet. Resultat før skat er dog relativt lavt i forhold til virksomhedens størrelse, og et væsentlighedsniveau, som udgør 5-10% af resultat før skat, vil medføre et </w:t>
            </w:r>
            <w:r w:rsidR="00C52797" w:rsidRPr="00101C8A">
              <w:rPr>
                <w:sz w:val="18"/>
              </w:rPr>
              <w:t xml:space="preserve">lavt men acceptabelt </w:t>
            </w:r>
            <w:r w:rsidRPr="00101C8A">
              <w:rPr>
                <w:sz w:val="18"/>
              </w:rPr>
              <w:t>væsentlighedsniveau</w:t>
            </w:r>
            <w:r w:rsidR="00C52797" w:rsidRPr="00101C8A">
              <w:rPr>
                <w:sz w:val="18"/>
              </w:rPr>
              <w:t>.</w:t>
            </w:r>
            <w:r w:rsidR="00C52797" w:rsidRPr="00101C8A" w:rsidDel="00C52797">
              <w:rPr>
                <w:sz w:val="18"/>
              </w:rPr>
              <w:t xml:space="preserve"> </w:t>
            </w:r>
            <w:r w:rsidRPr="00101C8A">
              <w:rPr>
                <w:sz w:val="18"/>
              </w:rPr>
              <w:t xml:space="preserve">Selskabet har et højt aktivitetsniveau, hvilket understøtter, at der anvendes et højere væsentlighedsniveau, fx med udgangspunkt i omsætning. Væsentlighedsniveauet kan fx udgøre </w:t>
            </w:r>
            <w:r w:rsidR="00C52797" w:rsidRPr="00101C8A">
              <w:rPr>
                <w:sz w:val="18"/>
              </w:rPr>
              <w:t>0,5</w:t>
            </w:r>
            <w:r w:rsidRPr="00101C8A">
              <w:rPr>
                <w:sz w:val="18"/>
              </w:rPr>
              <w:t>2 % af omsætningen</w:t>
            </w:r>
            <w:r w:rsidR="00C52797" w:rsidRPr="00101C8A">
              <w:rPr>
                <w:sz w:val="18"/>
              </w:rPr>
              <w:t>.</w:t>
            </w:r>
          </w:p>
          <w:p w:rsidR="0015103C" w:rsidRPr="00101C8A" w:rsidRDefault="0015103C" w:rsidP="00F650D3">
            <w:pPr>
              <w:tabs>
                <w:tab w:val="left" w:pos="2580"/>
              </w:tabs>
              <w:rPr>
                <w:sz w:val="18"/>
              </w:rPr>
            </w:pPr>
            <w:r w:rsidRPr="00101C8A">
              <w:rPr>
                <w:sz w:val="18"/>
              </w:rPr>
              <w:t xml:space="preserve">Kandidaten kan også vælge at tage udgangspunkt i EBITDA, da dette tal indikerer, hvilken indtjening selskabet generer, og derfor ofte vil anvendes som grundlag ved en værdiansættelse af selskaber.  </w:t>
            </w:r>
          </w:p>
          <w:p w:rsidR="0015103C" w:rsidRPr="00101C8A" w:rsidRDefault="0015103C" w:rsidP="00F650D3">
            <w:pPr>
              <w:tabs>
                <w:tab w:val="left" w:pos="2580"/>
              </w:tabs>
              <w:rPr>
                <w:sz w:val="18"/>
              </w:rPr>
            </w:pPr>
            <w:r w:rsidRPr="00101C8A">
              <w:rPr>
                <w:sz w:val="18"/>
              </w:rPr>
              <w:t xml:space="preserve">Det forventes, at der argumenteres for den valgte procentsats, herunder faktorer, der medfører, at der bør anvendes en lavere eller højere sats.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1.1-02-6</w:t>
            </w:r>
          </w:p>
        </w:tc>
        <w:tc>
          <w:tcPr>
            <w:tcW w:w="4379" w:type="dxa"/>
          </w:tcPr>
          <w:p w:rsidR="00C52797" w:rsidRPr="00101C8A" w:rsidRDefault="00C52797" w:rsidP="00F650D3">
            <w:pPr>
              <w:tabs>
                <w:tab w:val="left" w:pos="2580"/>
              </w:tabs>
              <w:rPr>
                <w:sz w:val="18"/>
              </w:rPr>
            </w:pPr>
            <w:r w:rsidRPr="00101C8A">
              <w:rPr>
                <w:sz w:val="18"/>
              </w:rPr>
              <w:t xml:space="preserve">Væsentlighedsniveauet forventes fastlagt med udgangspunkt i kandidatens argumentation og valgte </w:t>
            </w:r>
            <w:proofErr w:type="spellStart"/>
            <w:r w:rsidRPr="00101C8A">
              <w:rPr>
                <w:sz w:val="18"/>
              </w:rPr>
              <w:t>benchmark</w:t>
            </w:r>
            <w:proofErr w:type="spellEnd"/>
            <w:r w:rsidRPr="00101C8A">
              <w:rPr>
                <w:sz w:val="18"/>
              </w:rPr>
              <w:t xml:space="preserve">. </w:t>
            </w:r>
          </w:p>
          <w:p w:rsidR="00C52797" w:rsidRPr="00101C8A" w:rsidRDefault="00C52797" w:rsidP="00F650D3">
            <w:pPr>
              <w:tabs>
                <w:tab w:val="left" w:pos="2580"/>
              </w:tabs>
              <w:rPr>
                <w:sz w:val="18"/>
              </w:rPr>
            </w:pPr>
            <w:r w:rsidRPr="00101C8A">
              <w:rPr>
                <w:sz w:val="18"/>
              </w:rPr>
              <w:t xml:space="preserve">Hvis kandidaten har fastlagt et væsentlighedsniveau over 5 millioner, skal besvarelsen indeholde omtale af hvorledes revisionen afdækker problemstillingen om rentedækning.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1.1-02-7</w:t>
            </w:r>
          </w:p>
        </w:tc>
        <w:tc>
          <w:tcPr>
            <w:tcW w:w="4379" w:type="dxa"/>
          </w:tcPr>
          <w:p w:rsidR="0015103C" w:rsidRPr="00101C8A" w:rsidRDefault="0015103C" w:rsidP="00F650D3">
            <w:pPr>
              <w:rPr>
                <w:sz w:val="18"/>
              </w:rPr>
            </w:pPr>
            <w:r w:rsidRPr="00101C8A">
              <w:rPr>
                <w:b/>
                <w:sz w:val="18"/>
              </w:rPr>
              <w:t>Væsentlighedsniveau ved udførelse</w:t>
            </w:r>
            <w:r w:rsidRPr="00101C8A">
              <w:rPr>
                <w:sz w:val="18"/>
              </w:rPr>
              <w:br/>
              <w:t xml:space="preserve">Kandidaten bør fastlægge et væsentlighedsniveau ved udførelse, som er rimeligt i forhold til det overordnede væsentlighedsniveau. Da der er tale om en førstegangsrevisionsopgave, bør væsentlighedsniveaet ved udførelse som udgangspunkt ikke overstige 75% af det overordnede væsentlighedsniveau.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1.1-02-8</w:t>
            </w:r>
          </w:p>
        </w:tc>
        <w:tc>
          <w:tcPr>
            <w:tcW w:w="4379" w:type="dxa"/>
          </w:tcPr>
          <w:p w:rsidR="0015103C" w:rsidRPr="00101C8A" w:rsidRDefault="0015103C" w:rsidP="00F650D3">
            <w:pPr>
              <w:rPr>
                <w:sz w:val="18"/>
              </w:rPr>
            </w:pPr>
            <w:r w:rsidRPr="00101C8A">
              <w:rPr>
                <w:sz w:val="18"/>
              </w:rPr>
              <w:t>Bagatelgrænsen (revisionsdifferencer) kan fastsættes til 5 % af det overordnede væsentlighedsniveau.</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b/>
                <w:sz w:val="18"/>
              </w:rPr>
            </w:pPr>
            <w:r w:rsidRPr="00101C8A">
              <w:rPr>
                <w:b/>
                <w:sz w:val="18"/>
              </w:rPr>
              <w:t>Punkt 2 – Risici for væsentlige fejl i regnskabet</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1.1-02-9</w:t>
            </w:r>
          </w:p>
        </w:tc>
        <w:tc>
          <w:tcPr>
            <w:tcW w:w="4379" w:type="dxa"/>
          </w:tcPr>
          <w:p w:rsidR="0015103C" w:rsidRPr="00101C8A" w:rsidRDefault="0015103C" w:rsidP="00F650D3">
            <w:pPr>
              <w:tabs>
                <w:tab w:val="left" w:pos="2580"/>
              </w:tabs>
              <w:rPr>
                <w:sz w:val="18"/>
              </w:rPr>
            </w:pPr>
            <w:r w:rsidRPr="00101C8A">
              <w:rPr>
                <w:sz w:val="18"/>
              </w:rPr>
              <w:t>Kandidaten forventes at identificere 2 eller 3 af de mest væsentlige risici.</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1.1-02-10</w:t>
            </w:r>
          </w:p>
        </w:tc>
        <w:tc>
          <w:tcPr>
            <w:tcW w:w="4379" w:type="dxa"/>
          </w:tcPr>
          <w:p w:rsidR="0015103C" w:rsidRPr="00101C8A" w:rsidRDefault="0015103C" w:rsidP="00F650D3">
            <w:pPr>
              <w:tabs>
                <w:tab w:val="left" w:pos="2580"/>
              </w:tabs>
              <w:rPr>
                <w:sz w:val="18"/>
              </w:rPr>
            </w:pPr>
            <w:r w:rsidRPr="00101C8A">
              <w:rPr>
                <w:sz w:val="18"/>
              </w:rPr>
              <w:t>Kandidaten skal klart beskrive den underliggende risiko, så den reelle risiko er forståelig for revisionsudvalget. Det er ikke tilstrækkeligt at beskrive, at der er en risiko relateret til en regnskabspost, samt hvilket revisionsmål risikoen er relateret til.</w:t>
            </w:r>
          </w:p>
          <w:p w:rsidR="0015103C" w:rsidRPr="00101C8A" w:rsidRDefault="0015103C" w:rsidP="00F650D3">
            <w:pPr>
              <w:tabs>
                <w:tab w:val="left" w:pos="2580"/>
              </w:tabs>
              <w:rPr>
                <w:sz w:val="18"/>
              </w:rPr>
            </w:pPr>
            <w:r w:rsidRPr="00101C8A">
              <w:rPr>
                <w:sz w:val="18"/>
              </w:rPr>
              <w:lastRenderedPageBreak/>
              <w:t xml:space="preserve">Kandidaten kan både tage udgangspunkt i risici og regnskabsposter. Det afgørende er, at de væsentligste risici er konkret beskrevet.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1.1-02-11</w:t>
            </w:r>
          </w:p>
        </w:tc>
        <w:tc>
          <w:tcPr>
            <w:tcW w:w="4379" w:type="dxa"/>
          </w:tcPr>
          <w:p w:rsidR="0015103C" w:rsidRPr="00101C8A" w:rsidRDefault="0015103C" w:rsidP="00F650D3">
            <w:pPr>
              <w:tabs>
                <w:tab w:val="left" w:pos="2580"/>
              </w:tabs>
              <w:rPr>
                <w:sz w:val="18"/>
              </w:rPr>
            </w:pPr>
            <w:r w:rsidRPr="00101C8A">
              <w:rPr>
                <w:sz w:val="18"/>
              </w:rPr>
              <w:t>Det forventes, at en eller flere af følgende risici identificeres:</w:t>
            </w:r>
          </w:p>
          <w:p w:rsidR="0015103C" w:rsidRPr="00101C8A" w:rsidRDefault="0015103C" w:rsidP="00F650D3">
            <w:pPr>
              <w:pStyle w:val="Listeafsnit"/>
              <w:numPr>
                <w:ilvl w:val="2"/>
                <w:numId w:val="10"/>
              </w:numPr>
              <w:tabs>
                <w:tab w:val="left" w:pos="2580"/>
              </w:tabs>
              <w:rPr>
                <w:sz w:val="18"/>
              </w:rPr>
            </w:pPr>
            <w:r w:rsidRPr="00101C8A">
              <w:rPr>
                <w:sz w:val="18"/>
              </w:rPr>
              <w:t>Værdiansættelse af varebeholdninger som følge af, at der er tale om tøj, der kan gå af mode, og som derfor må sælges med betydelige rabatter.</w:t>
            </w:r>
          </w:p>
          <w:p w:rsidR="0015103C" w:rsidRPr="00101C8A" w:rsidRDefault="0015103C" w:rsidP="00F650D3">
            <w:pPr>
              <w:pStyle w:val="Listeafsnit"/>
              <w:numPr>
                <w:ilvl w:val="2"/>
                <w:numId w:val="10"/>
              </w:numPr>
              <w:tabs>
                <w:tab w:val="left" w:pos="2580"/>
              </w:tabs>
              <w:rPr>
                <w:sz w:val="18"/>
              </w:rPr>
            </w:pPr>
            <w:r w:rsidRPr="00101C8A">
              <w:rPr>
                <w:sz w:val="18"/>
              </w:rPr>
              <w:t xml:space="preserve">Værdiansættelse af indretning af lejede lokaler og butiksinventar, da enkelte butikker kan have en utilstrækkelig indtjening, for at understøtte værdiansættelsen af aktiver, der er relateret til de enkelte butikker. </w:t>
            </w:r>
          </w:p>
          <w:p w:rsidR="0015103C" w:rsidRPr="00101C8A" w:rsidRDefault="0015103C" w:rsidP="00F650D3">
            <w:pPr>
              <w:pStyle w:val="Listeafsnit"/>
              <w:numPr>
                <w:ilvl w:val="2"/>
                <w:numId w:val="10"/>
              </w:numPr>
              <w:tabs>
                <w:tab w:val="left" w:pos="2580"/>
              </w:tabs>
              <w:rPr>
                <w:sz w:val="18"/>
              </w:rPr>
            </w:pPr>
            <w:proofErr w:type="spellStart"/>
            <w:r w:rsidRPr="00101C8A">
              <w:rPr>
                <w:sz w:val="18"/>
              </w:rPr>
              <w:t>Going</w:t>
            </w:r>
            <w:proofErr w:type="spellEnd"/>
            <w:r w:rsidRPr="00101C8A">
              <w:rPr>
                <w:sz w:val="18"/>
              </w:rPr>
              <w:t xml:space="preserve"> </w:t>
            </w:r>
            <w:proofErr w:type="spellStart"/>
            <w:r w:rsidRPr="00101C8A">
              <w:rPr>
                <w:sz w:val="18"/>
              </w:rPr>
              <w:t>concern</w:t>
            </w:r>
            <w:proofErr w:type="spellEnd"/>
            <w:r w:rsidRPr="00101C8A">
              <w:rPr>
                <w:sz w:val="18"/>
              </w:rPr>
              <w:t xml:space="preserve"> som følge af ekspansion, lånebetingelser etc.</w:t>
            </w:r>
          </w:p>
          <w:p w:rsidR="0015103C" w:rsidRPr="00101C8A" w:rsidRDefault="0015103C" w:rsidP="00F650D3">
            <w:pPr>
              <w:pStyle w:val="Listeafsnit"/>
              <w:numPr>
                <w:ilvl w:val="2"/>
                <w:numId w:val="10"/>
              </w:numPr>
              <w:tabs>
                <w:tab w:val="left" w:pos="2580"/>
              </w:tabs>
              <w:rPr>
                <w:sz w:val="18"/>
              </w:rPr>
            </w:pPr>
            <w:r w:rsidRPr="00101C8A">
              <w:rPr>
                <w:sz w:val="18"/>
              </w:rPr>
              <w:t>Besvigelsesrisici relateret til omsætning som følge af planer om salg af Topdesign A/S.</w:t>
            </w:r>
          </w:p>
          <w:p w:rsidR="0015103C" w:rsidRPr="00101C8A" w:rsidRDefault="0015103C" w:rsidP="00F650D3">
            <w:pPr>
              <w:pStyle w:val="Listeafsnit"/>
              <w:numPr>
                <w:ilvl w:val="2"/>
                <w:numId w:val="10"/>
              </w:numPr>
              <w:tabs>
                <w:tab w:val="left" w:pos="2580"/>
              </w:tabs>
              <w:rPr>
                <w:sz w:val="18"/>
              </w:rPr>
            </w:pPr>
            <w:r w:rsidRPr="00101C8A">
              <w:rPr>
                <w:sz w:val="18"/>
              </w:rPr>
              <w:t xml:space="preserve">Besvigelsesrisici relateret til ledelsens tilsidesættelse af kontroller. Dette er i henhold til ISA 240 en risiko, der altid er til stede. Grundet ledelsens bonusaflønning har ledelsen </w:t>
            </w:r>
            <w:proofErr w:type="gramStart"/>
            <w:r w:rsidRPr="00101C8A">
              <w:rPr>
                <w:sz w:val="18"/>
              </w:rPr>
              <w:t>endvidere</w:t>
            </w:r>
            <w:proofErr w:type="gramEnd"/>
            <w:r w:rsidRPr="00101C8A">
              <w:rPr>
                <w:sz w:val="18"/>
              </w:rPr>
              <w:t xml:space="preserve"> konkret incitament til at manipulere med resultaterne.</w:t>
            </w:r>
          </w:p>
          <w:p w:rsidR="0015103C" w:rsidRPr="00101C8A" w:rsidRDefault="0015103C" w:rsidP="00F650D3">
            <w:pPr>
              <w:tabs>
                <w:tab w:val="left" w:pos="2580"/>
              </w:tabs>
              <w:rPr>
                <w:sz w:val="18"/>
              </w:rPr>
            </w:pPr>
            <w:r w:rsidRPr="00101C8A">
              <w:rPr>
                <w:sz w:val="18"/>
              </w:rPr>
              <w:t xml:space="preserve">Hvis der medtages andre risici end ovenstående, er dette ikke ensbetydende med, at opgaven ikke er bestået, da det afgørende er, om kandidaten har argumenteret fornuftigt for de identificerede risici.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tabs>
                <w:tab w:val="left" w:pos="2580"/>
              </w:tabs>
              <w:rPr>
                <w:sz w:val="18"/>
              </w:rPr>
            </w:pPr>
            <w:r w:rsidRPr="00101C8A">
              <w:rPr>
                <w:b/>
                <w:sz w:val="18"/>
              </w:rPr>
              <w:t>Punkt 3 – Reaktion på risici</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1.1-02-12</w:t>
            </w:r>
          </w:p>
        </w:tc>
        <w:tc>
          <w:tcPr>
            <w:tcW w:w="4379" w:type="dxa"/>
          </w:tcPr>
          <w:p w:rsidR="0015103C" w:rsidRPr="00101C8A" w:rsidRDefault="0015103C" w:rsidP="00F650D3">
            <w:pPr>
              <w:tabs>
                <w:tab w:val="left" w:pos="2580"/>
              </w:tabs>
              <w:rPr>
                <w:sz w:val="18"/>
              </w:rPr>
            </w:pPr>
            <w:r w:rsidRPr="00101C8A">
              <w:rPr>
                <w:sz w:val="18"/>
              </w:rPr>
              <w:t xml:space="preserve">Det forventes, at kandidaten formulerer, hvordan de identificerede risici overordnet skal adresseres. Herunder kan, hvor det er relevant, inddrages arten af revisionen (substans/kontrol) og den tidsmæssige placering samt konkrete handlinger.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1.1-02-13</w:t>
            </w:r>
          </w:p>
        </w:tc>
        <w:tc>
          <w:tcPr>
            <w:tcW w:w="4379" w:type="dxa"/>
          </w:tcPr>
          <w:p w:rsidR="0015103C" w:rsidRPr="00101C8A" w:rsidRDefault="0015103C" w:rsidP="00F650D3">
            <w:pPr>
              <w:tabs>
                <w:tab w:val="left" w:pos="2580"/>
              </w:tabs>
              <w:rPr>
                <w:sz w:val="18"/>
              </w:rPr>
            </w:pPr>
            <w:r w:rsidRPr="00101C8A">
              <w:rPr>
                <w:sz w:val="18"/>
              </w:rPr>
              <w:t>Da der skal kommunikeres til revisionsudvalget, bør beskrivelsen afspejle dette. Et passende niveau vil svare til, hvordan dette beskrives i revisionspåtegninger, der indeholder afsnittet "Centrale forhold ved revisionen", hvor det beskrives, hvordan</w:t>
            </w:r>
            <w:r w:rsidRPr="00101C8A">
              <w:t xml:space="preserve"> </w:t>
            </w:r>
            <w:r w:rsidRPr="00101C8A">
              <w:rPr>
                <w:sz w:val="18"/>
              </w:rPr>
              <w:t>revisionen har adresseret identificerede risici.</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b/>
                <w:sz w:val="18"/>
              </w:rPr>
            </w:pPr>
          </w:p>
        </w:tc>
        <w:tc>
          <w:tcPr>
            <w:tcW w:w="4379" w:type="dxa"/>
          </w:tcPr>
          <w:p w:rsidR="0015103C" w:rsidRPr="00101C8A" w:rsidRDefault="0015103C" w:rsidP="00F650D3">
            <w:pPr>
              <w:rPr>
                <w:b/>
                <w:sz w:val="18"/>
              </w:rPr>
            </w:pPr>
            <w:r w:rsidRPr="00101C8A">
              <w:rPr>
                <w:b/>
                <w:sz w:val="18"/>
              </w:rPr>
              <w:t>Samlet vurdering af, om kandidaten er bestået eller ikke-bestået (karakteren 02)</w:t>
            </w:r>
          </w:p>
        </w:tc>
        <w:tc>
          <w:tcPr>
            <w:tcW w:w="4246" w:type="dxa"/>
          </w:tcPr>
          <w:p w:rsidR="0015103C" w:rsidRPr="00101C8A" w:rsidRDefault="0015103C" w:rsidP="00F650D3">
            <w:pPr>
              <w:rPr>
                <w:sz w:val="18"/>
              </w:rPr>
            </w:pPr>
          </w:p>
        </w:tc>
      </w:tr>
      <w:tr w:rsidR="0015103C" w:rsidRPr="00101C8A" w:rsidTr="00F650D3">
        <w:tc>
          <w:tcPr>
            <w:tcW w:w="5382" w:type="dxa"/>
            <w:gridSpan w:val="2"/>
          </w:tcPr>
          <w:p w:rsidR="0015103C" w:rsidRPr="00101C8A" w:rsidRDefault="0015103C" w:rsidP="00F650D3">
            <w:pPr>
              <w:rPr>
                <w:b/>
                <w:sz w:val="18"/>
              </w:rPr>
            </w:pPr>
          </w:p>
          <w:p w:rsidR="0015103C" w:rsidRPr="00101C8A" w:rsidRDefault="0015103C" w:rsidP="00F650D3">
            <w:pPr>
              <w:rPr>
                <w:b/>
                <w:sz w:val="18"/>
              </w:rPr>
            </w:pPr>
            <w:r w:rsidRPr="00101C8A">
              <w:rPr>
                <w:b/>
                <w:sz w:val="18"/>
              </w:rPr>
              <w:lastRenderedPageBreak/>
              <w:t xml:space="preserve">Karaktererne 4-7 </w:t>
            </w:r>
          </w:p>
          <w:p w:rsidR="0015103C" w:rsidRPr="00101C8A" w:rsidRDefault="0015103C" w:rsidP="00F650D3">
            <w:pPr>
              <w:rPr>
                <w:b/>
                <w:sz w:val="18"/>
              </w:rPr>
            </w:pPr>
            <w:r w:rsidRPr="00101C8A">
              <w:rPr>
                <w:b/>
                <w:sz w:val="18"/>
              </w:rPr>
              <w:t>En del af følgende punkter bør være behandlet tilfredsstillende, for at kandidaten kan opnå karaktererne 4-7.</w:t>
            </w:r>
          </w:p>
          <w:p w:rsidR="0015103C" w:rsidRPr="00101C8A" w:rsidRDefault="0015103C" w:rsidP="00F650D3">
            <w:pPr>
              <w:rPr>
                <w:b/>
                <w:sz w:val="18"/>
              </w:rPr>
            </w:pPr>
          </w:p>
        </w:tc>
        <w:tc>
          <w:tcPr>
            <w:tcW w:w="4246" w:type="dxa"/>
          </w:tcPr>
          <w:p w:rsidR="0015103C" w:rsidRPr="00101C8A" w:rsidRDefault="0015103C" w:rsidP="00F650D3">
            <w:pPr>
              <w:rPr>
                <w:b/>
                <w:sz w:val="18"/>
              </w:rPr>
            </w:pPr>
          </w:p>
          <w:p w:rsidR="0015103C" w:rsidRPr="00101C8A" w:rsidRDefault="0015103C" w:rsidP="00F650D3">
            <w:pPr>
              <w:rPr>
                <w:rFonts w:cstheme="minorHAnsi"/>
                <w:color w:val="808080" w:themeColor="background1" w:themeShade="80"/>
                <w:sz w:val="16"/>
                <w:szCs w:val="26"/>
                <w:shd w:val="clear" w:color="auto" w:fill="FFFFFF"/>
              </w:rPr>
            </w:pPr>
            <w:r w:rsidRPr="00101C8A">
              <w:rPr>
                <w:b/>
                <w:sz w:val="18"/>
              </w:rPr>
              <w:lastRenderedPageBreak/>
              <w:t>Bemærkninger</w:t>
            </w:r>
            <w:r w:rsidRPr="00101C8A">
              <w:rPr>
                <w:b/>
                <w:sz w:val="18"/>
              </w:rPr>
              <w:br/>
            </w:r>
            <w:r w:rsidRPr="00101C8A">
              <w:rPr>
                <w:rFonts w:cstheme="minorHAnsi"/>
                <w:b/>
                <w:color w:val="808080" w:themeColor="background1" w:themeShade="80"/>
                <w:sz w:val="16"/>
                <w:szCs w:val="20"/>
              </w:rPr>
              <w:t xml:space="preserve">Den jævne præstation </w:t>
            </w:r>
            <w:r w:rsidRPr="00101C8A">
              <w:rPr>
                <w:rFonts w:cstheme="minorHAnsi"/>
                <w:b/>
                <w:color w:val="808080" w:themeColor="background1" w:themeShade="80"/>
                <w:sz w:val="16"/>
                <w:szCs w:val="20"/>
              </w:rPr>
              <w:br/>
            </w:r>
            <w:r w:rsidRPr="00101C8A">
              <w:rPr>
                <w:rFonts w:cstheme="minorHAnsi"/>
                <w:color w:val="808080" w:themeColor="background1" w:themeShade="80"/>
                <w:sz w:val="16"/>
                <w:szCs w:val="26"/>
                <w:shd w:val="clear" w:color="auto" w:fill="FFFFFF"/>
              </w:rPr>
              <w:t xml:space="preserve">Karakteren 4 gives for den jævne præstation, der demonstrerer en mindre grad af </w:t>
            </w:r>
            <w:r w:rsidRPr="00101C8A">
              <w:rPr>
                <w:rFonts w:cstheme="minorHAnsi"/>
                <w:color w:val="808080" w:themeColor="background1" w:themeShade="80"/>
                <w:sz w:val="16"/>
                <w:szCs w:val="26"/>
                <w:u w:val="single"/>
                <w:shd w:val="clear" w:color="auto" w:fill="FFFFFF"/>
              </w:rPr>
              <w:t>opfyldelse af fagets mål, med adskillige væsentlige mangler</w:t>
            </w:r>
            <w:r w:rsidRPr="00101C8A">
              <w:rPr>
                <w:rFonts w:cstheme="minorHAnsi"/>
                <w:color w:val="808080" w:themeColor="background1" w:themeShade="80"/>
                <w:sz w:val="16"/>
                <w:szCs w:val="26"/>
                <w:shd w:val="clear" w:color="auto" w:fill="FFFFFF"/>
              </w:rPr>
              <w:t>.</w:t>
            </w:r>
          </w:p>
          <w:p w:rsidR="0015103C" w:rsidRPr="00101C8A" w:rsidRDefault="0015103C" w:rsidP="00F650D3">
            <w:pPr>
              <w:rPr>
                <w:sz w:val="18"/>
              </w:rPr>
            </w:pPr>
            <w:r w:rsidRPr="00101C8A">
              <w:rPr>
                <w:rFonts w:cstheme="minorHAnsi"/>
                <w:b/>
                <w:color w:val="808080" w:themeColor="background1" w:themeShade="80"/>
                <w:sz w:val="16"/>
                <w:szCs w:val="20"/>
              </w:rPr>
              <w:t>Den gode præstation</w:t>
            </w:r>
            <w:r w:rsidRPr="00101C8A">
              <w:rPr>
                <w:rFonts w:cstheme="minorHAnsi"/>
                <w:b/>
                <w:color w:val="808080" w:themeColor="background1" w:themeShade="80"/>
                <w:sz w:val="16"/>
                <w:szCs w:val="20"/>
              </w:rPr>
              <w:br/>
            </w:r>
            <w:r w:rsidRPr="00101C8A">
              <w:rPr>
                <w:rFonts w:cstheme="minorHAnsi"/>
                <w:color w:val="808080" w:themeColor="background1" w:themeShade="80"/>
                <w:sz w:val="16"/>
                <w:szCs w:val="26"/>
                <w:shd w:val="clear" w:color="auto" w:fill="FFFFFF"/>
              </w:rPr>
              <w:t xml:space="preserve">Karakteren 7 gives for den gode præstation, der demonstrerer </w:t>
            </w:r>
            <w:r w:rsidRPr="00101C8A">
              <w:rPr>
                <w:rFonts w:cstheme="minorHAnsi"/>
                <w:color w:val="808080" w:themeColor="background1" w:themeShade="80"/>
                <w:sz w:val="16"/>
                <w:szCs w:val="26"/>
                <w:u w:val="single"/>
                <w:shd w:val="clear" w:color="auto" w:fill="FFFFFF"/>
              </w:rPr>
              <w:t>opfyldelse af fagets mål, med en del mangler</w:t>
            </w:r>
            <w:r w:rsidRPr="00101C8A">
              <w:rPr>
                <w:rFonts w:cstheme="minorHAnsi"/>
                <w:color w:val="808080" w:themeColor="background1" w:themeShade="80"/>
                <w:sz w:val="16"/>
                <w:szCs w:val="26"/>
                <w:shd w:val="clear" w:color="auto" w:fill="FFFFFF"/>
              </w:rPr>
              <w:t>.</w:t>
            </w:r>
          </w:p>
        </w:tc>
      </w:tr>
      <w:tr w:rsidR="0015103C" w:rsidRPr="00101C8A" w:rsidTr="00F650D3">
        <w:tc>
          <w:tcPr>
            <w:tcW w:w="1003" w:type="dxa"/>
          </w:tcPr>
          <w:p w:rsidR="0015103C" w:rsidRPr="00101C8A" w:rsidRDefault="0015103C" w:rsidP="00F650D3">
            <w:pPr>
              <w:rPr>
                <w:b/>
                <w:sz w:val="18"/>
              </w:rPr>
            </w:pPr>
            <w:r w:rsidRPr="00101C8A">
              <w:rPr>
                <w:sz w:val="18"/>
              </w:rPr>
              <w:lastRenderedPageBreak/>
              <w:t>1.1-47-1</w:t>
            </w:r>
          </w:p>
        </w:tc>
        <w:tc>
          <w:tcPr>
            <w:tcW w:w="4379" w:type="dxa"/>
          </w:tcPr>
          <w:p w:rsidR="0015103C" w:rsidRPr="00101C8A" w:rsidRDefault="0015103C" w:rsidP="00F650D3">
            <w:pPr>
              <w:rPr>
                <w:b/>
                <w:sz w:val="18"/>
              </w:rPr>
            </w:pPr>
            <w:r w:rsidRPr="00101C8A">
              <w:rPr>
                <w:sz w:val="18"/>
              </w:rPr>
              <w:t>Notatet indeholder relevante forhold, der skal kommunikeres til revisionsudvalget.</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i/>
                <w:sz w:val="18"/>
              </w:rPr>
            </w:pPr>
            <w:r w:rsidRPr="00101C8A">
              <w:rPr>
                <w:b/>
                <w:sz w:val="18"/>
              </w:rPr>
              <w:t>Punkt 1 - Væsentlighed</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1.1-47-2</w:t>
            </w:r>
          </w:p>
        </w:tc>
        <w:tc>
          <w:tcPr>
            <w:tcW w:w="4379" w:type="dxa"/>
          </w:tcPr>
          <w:p w:rsidR="0015103C" w:rsidRPr="00101C8A" w:rsidRDefault="0015103C" w:rsidP="00F650D3">
            <w:pPr>
              <w:rPr>
                <w:sz w:val="18"/>
              </w:rPr>
            </w:pPr>
            <w:r w:rsidRPr="00101C8A">
              <w:rPr>
                <w:sz w:val="18"/>
              </w:rPr>
              <w:t xml:space="preserve">Der skal argumenteres for væsentlighedsniveauet og ikke kun for </w:t>
            </w:r>
            <w:proofErr w:type="spellStart"/>
            <w:r w:rsidRPr="00101C8A">
              <w:rPr>
                <w:sz w:val="18"/>
              </w:rPr>
              <w:t>benchmark</w:t>
            </w:r>
            <w:proofErr w:type="spellEnd"/>
            <w:r w:rsidRPr="00101C8A">
              <w:rPr>
                <w:sz w:val="18"/>
              </w:rPr>
              <w:t xml:space="preserve"> og procent. Med andre ord bør det vurderes, om fejl, der svarer til væsentlighedsniveauet, vil medføre, at forskellige regnskabsbrugere vil tage en anden beslutning baseret på regnskabet eller ej.</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1.1-47-3</w:t>
            </w:r>
          </w:p>
        </w:tc>
        <w:tc>
          <w:tcPr>
            <w:tcW w:w="4379" w:type="dxa"/>
          </w:tcPr>
          <w:p w:rsidR="0015103C" w:rsidRPr="00101C8A" w:rsidRDefault="0015103C" w:rsidP="00F650D3">
            <w:pPr>
              <w:tabs>
                <w:tab w:val="left" w:pos="2580"/>
              </w:tabs>
              <w:rPr>
                <w:sz w:val="18"/>
              </w:rPr>
            </w:pPr>
            <w:r w:rsidRPr="00101C8A">
              <w:rPr>
                <w:sz w:val="18"/>
              </w:rPr>
              <w:t xml:space="preserve">Kandidaten er opmærksom på, at der er tale om en virksomhed, som måske skal sælges. Det taler for et lavere væsentlighedsniveau.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1.1-47-4</w:t>
            </w:r>
          </w:p>
        </w:tc>
        <w:tc>
          <w:tcPr>
            <w:tcW w:w="4379" w:type="dxa"/>
          </w:tcPr>
          <w:p w:rsidR="0015103C" w:rsidRPr="00101C8A" w:rsidRDefault="0015103C" w:rsidP="00F650D3">
            <w:pPr>
              <w:rPr>
                <w:sz w:val="18"/>
              </w:rPr>
            </w:pPr>
            <w:r w:rsidRPr="00101C8A">
              <w:rPr>
                <w:sz w:val="18"/>
              </w:rPr>
              <w:t>Omtale af, at der fastlægges et indledende væsentlighedsniveau, som bliver revurderet løbende under revisionens udførelse.</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i/>
                <w:sz w:val="18"/>
              </w:rPr>
            </w:pPr>
            <w:r w:rsidRPr="00101C8A">
              <w:rPr>
                <w:b/>
                <w:sz w:val="18"/>
              </w:rPr>
              <w:t>Punkt 2 – Risici for væsentlige fejl i regnskabet</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1.1-47-5</w:t>
            </w:r>
          </w:p>
        </w:tc>
        <w:tc>
          <w:tcPr>
            <w:tcW w:w="4379" w:type="dxa"/>
          </w:tcPr>
          <w:p w:rsidR="0015103C" w:rsidRPr="00101C8A" w:rsidRDefault="0015103C" w:rsidP="00F650D3">
            <w:pPr>
              <w:rPr>
                <w:i/>
                <w:sz w:val="18"/>
              </w:rPr>
            </w:pPr>
            <w:r w:rsidRPr="00101C8A">
              <w:rPr>
                <w:sz w:val="18"/>
              </w:rPr>
              <w:t>Argumenterer for, hvorfor nogle risici for væsentlige fejl er betydelige risici, og andre ikke er det.</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1.1-47-6</w:t>
            </w:r>
          </w:p>
        </w:tc>
        <w:tc>
          <w:tcPr>
            <w:tcW w:w="4379" w:type="dxa"/>
          </w:tcPr>
          <w:p w:rsidR="0015103C" w:rsidRPr="00101C8A" w:rsidRDefault="0015103C" w:rsidP="00F650D3">
            <w:pPr>
              <w:rPr>
                <w:sz w:val="18"/>
              </w:rPr>
            </w:pPr>
            <w:r w:rsidRPr="00101C8A">
              <w:rPr>
                <w:sz w:val="18"/>
              </w:rPr>
              <w:t>Beskrivelsen har fokus på de iboende risici, herunder risici i fejl, der kan opstå i de regnskabsprocesser, der er relateret til risiciene.</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sz w:val="18"/>
              </w:rPr>
            </w:pPr>
            <w:r w:rsidRPr="00101C8A">
              <w:rPr>
                <w:b/>
                <w:sz w:val="18"/>
              </w:rPr>
              <w:t>Punkt 3 – Reaktion på risici</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1.1-47-7</w:t>
            </w:r>
          </w:p>
        </w:tc>
        <w:tc>
          <w:tcPr>
            <w:tcW w:w="4379" w:type="dxa"/>
          </w:tcPr>
          <w:p w:rsidR="0015103C" w:rsidRPr="00101C8A" w:rsidRDefault="0015103C" w:rsidP="00F650D3">
            <w:pPr>
              <w:rPr>
                <w:sz w:val="18"/>
              </w:rPr>
            </w:pPr>
            <w:r w:rsidRPr="00101C8A">
              <w:rPr>
                <w:sz w:val="18"/>
              </w:rPr>
              <w:t>Hvis kandidaten har identificeret betydelige risici:</w:t>
            </w:r>
            <w:r w:rsidRPr="00101C8A">
              <w:rPr>
                <w:sz w:val="18"/>
              </w:rPr>
              <w:br/>
              <w:t xml:space="preserve">Omtale af, at </w:t>
            </w:r>
            <w:r w:rsidR="001E7A47" w:rsidRPr="00101C8A">
              <w:rPr>
                <w:sz w:val="18"/>
              </w:rPr>
              <w:t xml:space="preserve">revisor skal opnå en forståelse for </w:t>
            </w:r>
            <w:r w:rsidRPr="00101C8A">
              <w:rPr>
                <w:sz w:val="18"/>
              </w:rPr>
              <w:t>udformning</w:t>
            </w:r>
            <w:r w:rsidR="001E7A47" w:rsidRPr="00101C8A">
              <w:rPr>
                <w:sz w:val="18"/>
              </w:rPr>
              <w:t>en</w:t>
            </w:r>
            <w:r w:rsidRPr="00101C8A">
              <w:rPr>
                <w:sz w:val="18"/>
              </w:rPr>
              <w:t xml:space="preserve"> og implementering</w:t>
            </w:r>
            <w:r w:rsidR="001E7A47" w:rsidRPr="00101C8A">
              <w:rPr>
                <w:sz w:val="18"/>
              </w:rPr>
              <w:t>en</w:t>
            </w:r>
            <w:r w:rsidRPr="00101C8A">
              <w:rPr>
                <w:sz w:val="18"/>
              </w:rPr>
              <w:t xml:space="preserve"> af kontroller relateret til betydelige risici.</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1.1-47-8</w:t>
            </w:r>
          </w:p>
        </w:tc>
        <w:tc>
          <w:tcPr>
            <w:tcW w:w="4379" w:type="dxa"/>
          </w:tcPr>
          <w:p w:rsidR="0015103C" w:rsidRPr="00101C8A" w:rsidRDefault="0015103C" w:rsidP="00F650D3">
            <w:pPr>
              <w:rPr>
                <w:sz w:val="18"/>
              </w:rPr>
            </w:pPr>
            <w:r w:rsidRPr="00101C8A">
              <w:rPr>
                <w:sz w:val="18"/>
              </w:rPr>
              <w:t xml:space="preserve">Hvis kandidaten har identificeret betydelige risici: </w:t>
            </w:r>
            <w:r w:rsidRPr="00101C8A">
              <w:rPr>
                <w:sz w:val="18"/>
              </w:rPr>
              <w:br/>
              <w:t xml:space="preserve">Kandidaten anfører, at der altid skal foretages substanshandlinger rettet mod betydelige risici.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1.1-47-9</w:t>
            </w:r>
          </w:p>
        </w:tc>
        <w:tc>
          <w:tcPr>
            <w:tcW w:w="4379" w:type="dxa"/>
          </w:tcPr>
          <w:p w:rsidR="0015103C" w:rsidRPr="00101C8A" w:rsidRDefault="0015103C" w:rsidP="00F650D3">
            <w:pPr>
              <w:rPr>
                <w:sz w:val="18"/>
              </w:rPr>
            </w:pPr>
            <w:r w:rsidRPr="00101C8A">
              <w:rPr>
                <w:sz w:val="18"/>
              </w:rPr>
              <w:t xml:space="preserve">Hvis kandidaten har identificeret betydelige risici: </w:t>
            </w:r>
            <w:r w:rsidRPr="00101C8A">
              <w:rPr>
                <w:sz w:val="18"/>
              </w:rPr>
              <w:br/>
              <w:t>Kandidaten anfører, at effektiviteten af kontroller der adresserer betydelige risici altid skal testes i den aktuelle periode.</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lastRenderedPageBreak/>
              <w:t>1.1-47-10</w:t>
            </w:r>
          </w:p>
        </w:tc>
        <w:tc>
          <w:tcPr>
            <w:tcW w:w="4379" w:type="dxa"/>
          </w:tcPr>
          <w:p w:rsidR="0015103C" w:rsidRPr="00101C8A" w:rsidRDefault="0015103C" w:rsidP="00F650D3">
            <w:pPr>
              <w:rPr>
                <w:sz w:val="18"/>
              </w:rPr>
            </w:pPr>
            <w:r w:rsidRPr="00101C8A">
              <w:rPr>
                <w:sz w:val="18"/>
              </w:rPr>
              <w:t>Omtale af, at styrken af bevis skal øges i takt med betydeligheden/væsentligheden af de identificerede risici.</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sz w:val="18"/>
              </w:rPr>
            </w:pPr>
            <w:r w:rsidRPr="00101C8A">
              <w:rPr>
                <w:b/>
                <w:sz w:val="18"/>
              </w:rPr>
              <w:t>Samlet vurdering af, om kandidatens præstation er jævn eller god (karaktererne 4-7)</w:t>
            </w:r>
          </w:p>
        </w:tc>
        <w:tc>
          <w:tcPr>
            <w:tcW w:w="4246" w:type="dxa"/>
          </w:tcPr>
          <w:p w:rsidR="0015103C" w:rsidRPr="00101C8A" w:rsidRDefault="0015103C" w:rsidP="00F650D3">
            <w:pPr>
              <w:rPr>
                <w:sz w:val="18"/>
              </w:rPr>
            </w:pPr>
          </w:p>
        </w:tc>
      </w:tr>
      <w:tr w:rsidR="0015103C" w:rsidRPr="00101C8A" w:rsidTr="00F650D3">
        <w:tc>
          <w:tcPr>
            <w:tcW w:w="5382" w:type="dxa"/>
            <w:gridSpan w:val="2"/>
          </w:tcPr>
          <w:p w:rsidR="0015103C" w:rsidRPr="00101C8A" w:rsidRDefault="0015103C" w:rsidP="00F650D3">
            <w:pPr>
              <w:rPr>
                <w:b/>
                <w:sz w:val="18"/>
              </w:rPr>
            </w:pPr>
          </w:p>
          <w:p w:rsidR="0015103C" w:rsidRPr="00101C8A" w:rsidRDefault="0015103C" w:rsidP="00F650D3">
            <w:pPr>
              <w:rPr>
                <w:b/>
                <w:sz w:val="18"/>
              </w:rPr>
            </w:pPr>
            <w:r w:rsidRPr="00101C8A">
              <w:rPr>
                <w:b/>
                <w:sz w:val="18"/>
              </w:rPr>
              <w:t>Karaktererne 10-12</w:t>
            </w:r>
          </w:p>
          <w:p w:rsidR="0015103C" w:rsidRPr="00101C8A" w:rsidRDefault="0015103C" w:rsidP="00F650D3">
            <w:pPr>
              <w:rPr>
                <w:b/>
                <w:sz w:val="18"/>
              </w:rPr>
            </w:pPr>
            <w:r w:rsidRPr="00101C8A">
              <w:rPr>
                <w:b/>
                <w:sz w:val="18"/>
              </w:rPr>
              <w:t>Et eller flere af følgende punkter bør være behandlet tilfredsstillende, for at kandidatens besvarelse er fortrinlig eller fremragende (det vil sige karaktererne 10-12).</w:t>
            </w:r>
          </w:p>
          <w:p w:rsidR="0015103C" w:rsidRPr="00101C8A" w:rsidRDefault="0015103C" w:rsidP="00F650D3">
            <w:pPr>
              <w:rPr>
                <w:b/>
                <w:sz w:val="18"/>
              </w:rPr>
            </w:pPr>
          </w:p>
        </w:tc>
        <w:tc>
          <w:tcPr>
            <w:tcW w:w="4246" w:type="dxa"/>
          </w:tcPr>
          <w:p w:rsidR="0015103C" w:rsidRPr="00101C8A" w:rsidRDefault="0015103C" w:rsidP="00F650D3">
            <w:pPr>
              <w:rPr>
                <w:b/>
                <w:sz w:val="18"/>
              </w:rPr>
            </w:pPr>
          </w:p>
          <w:p w:rsidR="0015103C" w:rsidRPr="00101C8A" w:rsidRDefault="0015103C" w:rsidP="00F650D3">
            <w:pPr>
              <w:rPr>
                <w:rFonts w:cstheme="minorHAnsi"/>
                <w:color w:val="3B3838" w:themeColor="background2" w:themeShade="40"/>
                <w:sz w:val="16"/>
                <w:szCs w:val="20"/>
                <w:u w:val="single"/>
              </w:rPr>
            </w:pPr>
            <w:r w:rsidRPr="00101C8A">
              <w:rPr>
                <w:b/>
                <w:sz w:val="18"/>
              </w:rPr>
              <w:t>Bemærkninger</w:t>
            </w:r>
            <w:r w:rsidRPr="00101C8A">
              <w:rPr>
                <w:b/>
                <w:sz w:val="18"/>
              </w:rPr>
              <w:br/>
            </w:r>
            <w:r w:rsidRPr="00101C8A">
              <w:rPr>
                <w:rFonts w:cstheme="minorHAnsi"/>
                <w:b/>
                <w:color w:val="3B3838" w:themeColor="background2" w:themeShade="40"/>
                <w:sz w:val="16"/>
                <w:szCs w:val="20"/>
              </w:rPr>
              <w:t>Den fortrinlige præstation og den fremragende præstation</w:t>
            </w:r>
            <w:r w:rsidRPr="00101C8A">
              <w:rPr>
                <w:rFonts w:cstheme="minorHAnsi"/>
                <w:b/>
                <w:color w:val="3B3838" w:themeColor="background2" w:themeShade="40"/>
                <w:sz w:val="16"/>
                <w:szCs w:val="20"/>
              </w:rPr>
              <w:br/>
            </w:r>
            <w:r w:rsidRPr="00101C8A">
              <w:rPr>
                <w:rFonts w:cstheme="minorHAnsi"/>
                <w:color w:val="3B3838" w:themeColor="background2" w:themeShade="40"/>
                <w:sz w:val="16"/>
                <w:szCs w:val="20"/>
              </w:rPr>
              <w:t xml:space="preserve">Karakteren 10 gives for den fortrinlige præstation, der demonstrerer omfattende </w:t>
            </w:r>
            <w:r w:rsidRPr="00101C8A">
              <w:rPr>
                <w:rFonts w:cstheme="minorHAnsi"/>
                <w:color w:val="3B3838" w:themeColor="background2" w:themeShade="40"/>
                <w:sz w:val="16"/>
                <w:szCs w:val="20"/>
                <w:u w:val="single"/>
              </w:rPr>
              <w:t>opfyldelse af fagets mål, med nogle mindre væsentlige mangler.</w:t>
            </w:r>
          </w:p>
          <w:p w:rsidR="0015103C" w:rsidRPr="00101C8A" w:rsidRDefault="0015103C" w:rsidP="00F650D3">
            <w:pPr>
              <w:rPr>
                <w:sz w:val="18"/>
              </w:rPr>
            </w:pPr>
            <w:r w:rsidRPr="00101C8A">
              <w:rPr>
                <w:rFonts w:cstheme="minorHAnsi"/>
                <w:color w:val="3B3838" w:themeColor="background2" w:themeShade="40"/>
                <w:sz w:val="16"/>
                <w:szCs w:val="20"/>
              </w:rPr>
              <w:t xml:space="preserve">Karakteren 12 gives for den fremragende præstation, der demonstrerer </w:t>
            </w:r>
            <w:r w:rsidRPr="00101C8A">
              <w:rPr>
                <w:rFonts w:cstheme="minorHAnsi"/>
                <w:color w:val="3B3838" w:themeColor="background2" w:themeShade="40"/>
                <w:sz w:val="16"/>
                <w:szCs w:val="20"/>
                <w:u w:val="single"/>
              </w:rPr>
              <w:t>udtømmende opfyldelse af fagets mål, med ingen eller få uvæsentlige mangler.</w:t>
            </w:r>
          </w:p>
        </w:tc>
      </w:tr>
      <w:tr w:rsidR="0015103C" w:rsidRPr="00101C8A" w:rsidTr="00F650D3">
        <w:tc>
          <w:tcPr>
            <w:tcW w:w="1003" w:type="dxa"/>
          </w:tcPr>
          <w:p w:rsidR="0015103C" w:rsidRPr="00101C8A" w:rsidRDefault="0015103C" w:rsidP="00F650D3">
            <w:pPr>
              <w:rPr>
                <w:b/>
                <w:sz w:val="18"/>
              </w:rPr>
            </w:pPr>
            <w:r w:rsidRPr="00101C8A">
              <w:rPr>
                <w:sz w:val="18"/>
              </w:rPr>
              <w:t>1.1-102-1</w:t>
            </w:r>
          </w:p>
        </w:tc>
        <w:tc>
          <w:tcPr>
            <w:tcW w:w="4379" w:type="dxa"/>
          </w:tcPr>
          <w:p w:rsidR="0015103C" w:rsidRPr="00101C8A" w:rsidRDefault="0015103C" w:rsidP="00F650D3">
            <w:pPr>
              <w:rPr>
                <w:sz w:val="18"/>
              </w:rPr>
            </w:pPr>
            <w:r w:rsidRPr="00101C8A">
              <w:rPr>
                <w:sz w:val="18"/>
              </w:rPr>
              <w:t xml:space="preserve">Notatet indeholder konkrete input til brug for møde med revisionsudvalget, så det direkte kan danne grundlag for en drøftelse på mødet.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1.1-102-2</w:t>
            </w:r>
          </w:p>
        </w:tc>
        <w:tc>
          <w:tcPr>
            <w:tcW w:w="4379" w:type="dxa"/>
          </w:tcPr>
          <w:p w:rsidR="0015103C" w:rsidRPr="00101C8A" w:rsidRDefault="0015103C" w:rsidP="00F650D3">
            <w:pPr>
              <w:rPr>
                <w:sz w:val="18"/>
              </w:rPr>
            </w:pPr>
            <w:r w:rsidRPr="00101C8A">
              <w:rPr>
                <w:sz w:val="18"/>
              </w:rPr>
              <w:t>Beskrivelse af, hvordan risici påvirkes af, at selskabet salgsmodnes.</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1.1-102-3</w:t>
            </w:r>
          </w:p>
        </w:tc>
        <w:tc>
          <w:tcPr>
            <w:tcW w:w="4379" w:type="dxa"/>
          </w:tcPr>
          <w:p w:rsidR="0015103C" w:rsidRPr="00101C8A" w:rsidRDefault="0015103C" w:rsidP="00F650D3">
            <w:pPr>
              <w:rPr>
                <w:sz w:val="18"/>
              </w:rPr>
            </w:pPr>
            <w:r w:rsidRPr="00101C8A">
              <w:rPr>
                <w:sz w:val="18"/>
              </w:rPr>
              <w:t>Beskrivelse af, hvordan ledelsens bonusaflønning (incitament til at manipulere) og holdning til svind påvirker risici (påvirker vurdering af kontrolmiljø).</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1.1-102-4</w:t>
            </w:r>
          </w:p>
        </w:tc>
        <w:tc>
          <w:tcPr>
            <w:tcW w:w="4379" w:type="dxa"/>
          </w:tcPr>
          <w:p w:rsidR="0015103C" w:rsidRPr="00101C8A" w:rsidRDefault="0015103C" w:rsidP="00F650D3">
            <w:pPr>
              <w:rPr>
                <w:sz w:val="18"/>
              </w:rPr>
            </w:pPr>
            <w:r w:rsidRPr="00101C8A">
              <w:rPr>
                <w:sz w:val="18"/>
              </w:rPr>
              <w:t>Beskrivelse af involvering af specialister, brug af dataanalyse, udførelse af handlinger før balancedagen (</w:t>
            </w:r>
            <w:proofErr w:type="spellStart"/>
            <w:r w:rsidRPr="00101C8A">
              <w:rPr>
                <w:sz w:val="18"/>
              </w:rPr>
              <w:t>hardclose</w:t>
            </w:r>
            <w:proofErr w:type="spellEnd"/>
            <w:r w:rsidRPr="00101C8A">
              <w:rPr>
                <w:sz w:val="18"/>
              </w:rPr>
              <w:t>) og eksterne beviser.</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1.1-102-5</w:t>
            </w:r>
          </w:p>
        </w:tc>
        <w:tc>
          <w:tcPr>
            <w:tcW w:w="4379" w:type="dxa"/>
          </w:tcPr>
          <w:p w:rsidR="0015103C" w:rsidRPr="00101C8A" w:rsidRDefault="0015103C" w:rsidP="00F650D3">
            <w:pPr>
              <w:rPr>
                <w:sz w:val="18"/>
              </w:rPr>
            </w:pPr>
            <w:r w:rsidRPr="00101C8A">
              <w:rPr>
                <w:sz w:val="18"/>
              </w:rPr>
              <w:t>Beskrivelse af, hvordan professionel skepsis anvendes til at udfordre ledelsens skøn og vurderinger og den regnskabsmæssige behandling.</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1.1-102-6</w:t>
            </w:r>
          </w:p>
        </w:tc>
        <w:tc>
          <w:tcPr>
            <w:tcW w:w="4379" w:type="dxa"/>
          </w:tcPr>
          <w:p w:rsidR="0015103C" w:rsidRPr="00101C8A" w:rsidRDefault="0015103C" w:rsidP="00F650D3">
            <w:pPr>
              <w:rPr>
                <w:i/>
                <w:sz w:val="18"/>
              </w:rPr>
            </w:pPr>
            <w:r w:rsidRPr="00101C8A">
              <w:rPr>
                <w:sz w:val="18"/>
              </w:rPr>
              <w:t>Kun mindre væsentlige fejl og mangler i notatet (opsummering af ovenstående) (10)</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Del="00B913B6" w:rsidRDefault="0015103C" w:rsidP="00F650D3">
            <w:pPr>
              <w:rPr>
                <w:sz w:val="18"/>
              </w:rPr>
            </w:pPr>
            <w:r w:rsidRPr="00101C8A">
              <w:rPr>
                <w:sz w:val="18"/>
              </w:rPr>
              <w:t>1.1-102-7</w:t>
            </w:r>
          </w:p>
        </w:tc>
        <w:tc>
          <w:tcPr>
            <w:tcW w:w="4379" w:type="dxa"/>
          </w:tcPr>
          <w:p w:rsidR="0015103C" w:rsidRPr="00101C8A" w:rsidRDefault="0015103C" w:rsidP="00F650D3">
            <w:pPr>
              <w:rPr>
                <w:b/>
                <w:sz w:val="18"/>
              </w:rPr>
            </w:pPr>
            <w:r w:rsidRPr="00101C8A">
              <w:rPr>
                <w:sz w:val="18"/>
              </w:rPr>
              <w:t>Kun helt uvæsentlige fejl og mangler i notatet (opsummering af ovenstående) (12)</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sz w:val="18"/>
              </w:rPr>
            </w:pPr>
            <w:r w:rsidRPr="00101C8A">
              <w:rPr>
                <w:b/>
                <w:sz w:val="18"/>
              </w:rPr>
              <w:t>Samlet vurdering af, om kandidatens præstation er fortrinlig eller fremragende (karaktererne 10-12)</w:t>
            </w:r>
          </w:p>
        </w:tc>
        <w:tc>
          <w:tcPr>
            <w:tcW w:w="4246" w:type="dxa"/>
          </w:tcPr>
          <w:p w:rsidR="0015103C" w:rsidRPr="00101C8A" w:rsidRDefault="0015103C" w:rsidP="00F650D3">
            <w:pPr>
              <w:rPr>
                <w:sz w:val="18"/>
              </w:rPr>
            </w:pPr>
          </w:p>
        </w:tc>
      </w:tr>
      <w:tr w:rsidR="0015103C" w:rsidRPr="00101C8A" w:rsidTr="00F650D3">
        <w:tc>
          <w:tcPr>
            <w:tcW w:w="5382" w:type="dxa"/>
            <w:gridSpan w:val="2"/>
          </w:tcPr>
          <w:p w:rsidR="0015103C" w:rsidRPr="00101C8A" w:rsidRDefault="0015103C" w:rsidP="00F650D3">
            <w:pPr>
              <w:rPr>
                <w:b/>
                <w:sz w:val="18"/>
              </w:rPr>
            </w:pPr>
            <w:r w:rsidRPr="00101C8A">
              <w:rPr>
                <w:b/>
                <w:sz w:val="18"/>
              </w:rPr>
              <w:t>Karakter for spørgsmål 1.1</w:t>
            </w:r>
          </w:p>
        </w:tc>
        <w:tc>
          <w:tcPr>
            <w:tcW w:w="4246" w:type="dxa"/>
          </w:tcPr>
          <w:p w:rsidR="0015103C" w:rsidRPr="00101C8A" w:rsidRDefault="0015103C" w:rsidP="00F650D3">
            <w:pPr>
              <w:rPr>
                <w:sz w:val="18"/>
              </w:rPr>
            </w:pPr>
          </w:p>
        </w:tc>
      </w:tr>
      <w:tr w:rsidR="0015103C" w:rsidRPr="00101C8A" w:rsidTr="00F650D3">
        <w:tc>
          <w:tcPr>
            <w:tcW w:w="9628" w:type="dxa"/>
            <w:gridSpan w:val="3"/>
          </w:tcPr>
          <w:p w:rsidR="0015103C" w:rsidRPr="00101C8A" w:rsidRDefault="0015103C" w:rsidP="00F650D3">
            <w:pPr>
              <w:rPr>
                <w:b/>
                <w:sz w:val="18"/>
              </w:rPr>
            </w:pPr>
            <w:r w:rsidRPr="00101C8A">
              <w:rPr>
                <w:b/>
                <w:sz w:val="18"/>
              </w:rPr>
              <w:t xml:space="preserve">Begrundelse </w:t>
            </w:r>
          </w:p>
        </w:tc>
      </w:tr>
    </w:tbl>
    <w:p w:rsidR="0015103C" w:rsidRPr="00101C8A" w:rsidRDefault="0015103C" w:rsidP="0015103C">
      <w:pPr>
        <w:rPr>
          <w:sz w:val="18"/>
        </w:rPr>
      </w:pPr>
    </w:p>
    <w:tbl>
      <w:tblPr>
        <w:tblStyle w:val="Tabel-Gitter"/>
        <w:tblW w:w="0" w:type="auto"/>
        <w:tblLook w:val="04A0" w:firstRow="1" w:lastRow="0" w:firstColumn="1" w:lastColumn="0" w:noHBand="0" w:noVBand="1"/>
      </w:tblPr>
      <w:tblGrid>
        <w:gridCol w:w="1003"/>
        <w:gridCol w:w="4379"/>
        <w:gridCol w:w="4246"/>
      </w:tblGrid>
      <w:tr w:rsidR="001E7A47" w:rsidRPr="00101C8A" w:rsidTr="00F650D3">
        <w:tc>
          <w:tcPr>
            <w:tcW w:w="9628" w:type="dxa"/>
            <w:gridSpan w:val="3"/>
          </w:tcPr>
          <w:p w:rsidR="001E7A47" w:rsidRPr="00101C8A" w:rsidRDefault="001E7A47" w:rsidP="00F650D3">
            <w:pPr>
              <w:rPr>
                <w:b/>
              </w:rPr>
            </w:pPr>
            <w:r w:rsidRPr="00101C8A">
              <w:rPr>
                <w:b/>
              </w:rPr>
              <w:t>Spørgsmål 2.1. og 2.2. (40%)</w:t>
            </w:r>
          </w:p>
          <w:p w:rsidR="001E7A47" w:rsidRPr="00101C8A" w:rsidRDefault="001E7A47" w:rsidP="00F650D3">
            <w:r w:rsidRPr="00101C8A">
              <w:t xml:space="preserve">Spørgsmål 2.1 og 2.2 vurderes samlet men som udgangspunkt vægter spørgsmål 2.1 forholdsmæssigt mere som følge af spørgsmålets omfang. </w:t>
            </w:r>
          </w:p>
        </w:tc>
      </w:tr>
      <w:tr w:rsidR="0015103C" w:rsidRPr="00101C8A" w:rsidTr="00F650D3">
        <w:tc>
          <w:tcPr>
            <w:tcW w:w="9628" w:type="dxa"/>
            <w:gridSpan w:val="3"/>
          </w:tcPr>
          <w:p w:rsidR="0015103C" w:rsidRPr="00101C8A" w:rsidRDefault="0015103C" w:rsidP="00F650D3">
            <w:pPr>
              <w:rPr>
                <w:b/>
              </w:rPr>
            </w:pPr>
            <w:r w:rsidRPr="00101C8A">
              <w:rPr>
                <w:b/>
              </w:rPr>
              <w:t xml:space="preserve">Spørgsmål 2.1 </w:t>
            </w:r>
            <w:r w:rsidR="008D77DA" w:rsidRPr="00101C8A">
              <w:rPr>
                <w:b/>
              </w:rPr>
              <w:t xml:space="preserve"> </w:t>
            </w:r>
          </w:p>
          <w:p w:rsidR="0015103C" w:rsidRPr="00101C8A" w:rsidRDefault="0015103C" w:rsidP="00F650D3">
            <w:r w:rsidRPr="00101C8A">
              <w:lastRenderedPageBreak/>
              <w:t>Du bedes udarbejde et fremsendelsesklart notat til regnskabschef Rasmus, hvori du skal redegøre for:</w:t>
            </w:r>
          </w:p>
          <w:p w:rsidR="0015103C" w:rsidRPr="00101C8A" w:rsidRDefault="0015103C" w:rsidP="00F650D3">
            <w:pPr>
              <w:pStyle w:val="Listeafsnit"/>
              <w:numPr>
                <w:ilvl w:val="0"/>
                <w:numId w:val="11"/>
              </w:numPr>
            </w:pPr>
            <w:r w:rsidRPr="00101C8A">
              <w:t>Den regnskabsmæssige behandling af lejemål efter IFRS 16 Leasing i årsregnskabet for Topdesign A/S</w:t>
            </w:r>
          </w:p>
          <w:p w:rsidR="0015103C" w:rsidRPr="00101C8A" w:rsidRDefault="0015103C" w:rsidP="00F650D3">
            <w:pPr>
              <w:pStyle w:val="Listeafsnit"/>
              <w:numPr>
                <w:ilvl w:val="0"/>
                <w:numId w:val="11"/>
              </w:numPr>
            </w:pPr>
            <w:r w:rsidRPr="00101C8A">
              <w:t>Om IFRS 16 Leasing kan anvendes, hvis Topdesign A/S fortsætter med at aflægge årsregnskabet efter årsregnskabsloven</w:t>
            </w:r>
          </w:p>
          <w:p w:rsidR="0015103C" w:rsidRPr="00101C8A" w:rsidRDefault="0015103C" w:rsidP="00F650D3">
            <w:pPr>
              <w:pStyle w:val="Listeafsnit"/>
              <w:numPr>
                <w:ilvl w:val="0"/>
                <w:numId w:val="11"/>
              </w:numPr>
            </w:pPr>
            <w:r w:rsidRPr="00101C8A">
              <w:t xml:space="preserve">I punktform </w:t>
            </w:r>
            <w:proofErr w:type="gramStart"/>
            <w:r w:rsidRPr="00101C8A">
              <w:t>angive</w:t>
            </w:r>
            <w:proofErr w:type="gramEnd"/>
            <w:r w:rsidRPr="00101C8A">
              <w:t xml:space="preserve"> de væsentligste udfordringer for Rasmus ved indregning og måling af lejemål efter IFRS 16 Leasing. </w:t>
            </w:r>
          </w:p>
          <w:p w:rsidR="0015103C" w:rsidRPr="00101C8A" w:rsidRDefault="0015103C" w:rsidP="00F650D3">
            <w:r w:rsidRPr="00101C8A">
              <w:t>Redegørelsen skal tage udgangspunkt i de informationer, som fremgår af bilag 2.</w:t>
            </w:r>
          </w:p>
          <w:p w:rsidR="0015103C" w:rsidRPr="00101C8A" w:rsidRDefault="0015103C" w:rsidP="00F650D3">
            <w:r w:rsidRPr="00101C8A">
              <w:t>Bemærk, at regnskabschef Rasmus har oplyst, at han ikke har behov for en redegørelse for de forskellige overgangsregler eller påvirkningen på årsregnskabet fra andre IFRS-standarder, men kun for, hvordan IFRS 16 Leasing vil påvirke regnskabsaflæggelsen fra 1. januar 2019.</w:t>
            </w:r>
          </w:p>
          <w:p w:rsidR="00092193" w:rsidRPr="00101C8A" w:rsidRDefault="00092193" w:rsidP="00F650D3">
            <w:pPr>
              <w:rPr>
                <w:color w:val="FF0000"/>
                <w:sz w:val="18"/>
              </w:rPr>
            </w:pPr>
          </w:p>
        </w:tc>
      </w:tr>
      <w:tr w:rsidR="0015103C" w:rsidRPr="00101C8A" w:rsidTr="00F650D3">
        <w:tc>
          <w:tcPr>
            <w:tcW w:w="9628" w:type="dxa"/>
            <w:gridSpan w:val="3"/>
          </w:tcPr>
          <w:p w:rsidR="0015103C" w:rsidRPr="00101C8A" w:rsidRDefault="0015103C" w:rsidP="00F650D3">
            <w:pPr>
              <w:rPr>
                <w:i/>
                <w:sz w:val="18"/>
              </w:rPr>
            </w:pPr>
            <w:r w:rsidRPr="00101C8A">
              <w:rPr>
                <w:b/>
                <w:sz w:val="18"/>
              </w:rPr>
              <w:lastRenderedPageBreak/>
              <w:t>Centrale regler og fortolkninger</w:t>
            </w:r>
            <w:r w:rsidRPr="00101C8A">
              <w:rPr>
                <w:i/>
                <w:sz w:val="18"/>
              </w:rPr>
              <w:br/>
              <w:t xml:space="preserve"> </w:t>
            </w:r>
            <w:r w:rsidRPr="00101C8A">
              <w:rPr>
                <w:i/>
                <w:sz w:val="18"/>
              </w:rPr>
              <w:br/>
              <w:t>ÅRL § 33</w:t>
            </w:r>
          </w:p>
          <w:p w:rsidR="0015103C" w:rsidRPr="00101C8A" w:rsidRDefault="0015103C" w:rsidP="00F650D3">
            <w:pPr>
              <w:autoSpaceDE w:val="0"/>
              <w:autoSpaceDN w:val="0"/>
              <w:adjustRightInd w:val="0"/>
              <w:spacing w:after="0" w:line="240" w:lineRule="auto"/>
              <w:rPr>
                <w:i/>
                <w:sz w:val="18"/>
              </w:rPr>
            </w:pPr>
            <w:r w:rsidRPr="00101C8A">
              <w:rPr>
                <w:i/>
                <w:sz w:val="18"/>
              </w:rPr>
              <w:t xml:space="preserve">Ændringslov til ÅRL (lov nr. 1716 af 27.12.2018, § 6) </w:t>
            </w:r>
          </w:p>
          <w:p w:rsidR="0015103C" w:rsidRPr="00101C8A" w:rsidRDefault="0015103C" w:rsidP="00F650D3">
            <w:pPr>
              <w:autoSpaceDE w:val="0"/>
              <w:autoSpaceDN w:val="0"/>
              <w:adjustRightInd w:val="0"/>
              <w:spacing w:after="0" w:line="240" w:lineRule="auto"/>
              <w:rPr>
                <w:rFonts w:ascii="Times New Roman" w:hAnsi="Times New Roman" w:cs="Times New Roman"/>
                <w:color w:val="000000"/>
                <w:sz w:val="23"/>
                <w:szCs w:val="23"/>
              </w:rPr>
            </w:pPr>
          </w:p>
          <w:p w:rsidR="0015103C" w:rsidRPr="00101C8A" w:rsidRDefault="0015103C" w:rsidP="00F650D3">
            <w:pPr>
              <w:rPr>
                <w:i/>
                <w:sz w:val="18"/>
              </w:rPr>
            </w:pPr>
            <w:r w:rsidRPr="00101C8A">
              <w:rPr>
                <w:i/>
                <w:sz w:val="18"/>
              </w:rPr>
              <w:t>IFRS 16</w:t>
            </w:r>
          </w:p>
          <w:p w:rsidR="0015103C" w:rsidRPr="00101C8A" w:rsidRDefault="0015103C" w:rsidP="00F650D3">
            <w:pPr>
              <w:rPr>
                <w:i/>
                <w:sz w:val="18"/>
              </w:rPr>
            </w:pPr>
            <w:r w:rsidRPr="00101C8A">
              <w:rPr>
                <w:i/>
                <w:sz w:val="18"/>
              </w:rPr>
              <w:t>Notat fra FSR "Nye internationale regnskabsstandarder kan frivilligt anvendes til fortolkning, når årsrapporten udarbejdes efter årsregnskabsloven" https://www.fsr.dk/-/media/Files/Faglig%20viden/Regnskaber/Lovgivning/IFRS%20og%20ÅRL_til%20nyhed%20040419.ashx?la=da</w:t>
            </w:r>
          </w:p>
          <w:p w:rsidR="0015103C" w:rsidRPr="00101C8A" w:rsidRDefault="0015103C" w:rsidP="00F650D3">
            <w:pPr>
              <w:rPr>
                <w:i/>
                <w:sz w:val="18"/>
              </w:rPr>
            </w:pPr>
          </w:p>
        </w:tc>
      </w:tr>
      <w:tr w:rsidR="0015103C" w:rsidRPr="00101C8A" w:rsidTr="00F650D3">
        <w:tc>
          <w:tcPr>
            <w:tcW w:w="5382" w:type="dxa"/>
            <w:gridSpan w:val="2"/>
          </w:tcPr>
          <w:p w:rsidR="0015103C" w:rsidRPr="00101C8A" w:rsidRDefault="0015103C" w:rsidP="00F650D3">
            <w:pPr>
              <w:rPr>
                <w:b/>
                <w:sz w:val="18"/>
              </w:rPr>
            </w:pPr>
          </w:p>
          <w:p w:rsidR="0015103C" w:rsidRPr="00101C8A" w:rsidRDefault="0015103C" w:rsidP="00F650D3">
            <w:pPr>
              <w:rPr>
                <w:b/>
                <w:sz w:val="18"/>
              </w:rPr>
            </w:pPr>
            <w:r w:rsidRPr="00101C8A">
              <w:rPr>
                <w:b/>
                <w:sz w:val="18"/>
              </w:rPr>
              <w:t>Karakteren 02</w:t>
            </w:r>
          </w:p>
          <w:p w:rsidR="0015103C" w:rsidRPr="00101C8A" w:rsidRDefault="0015103C" w:rsidP="00F650D3">
            <w:pPr>
              <w:rPr>
                <w:b/>
                <w:sz w:val="18"/>
              </w:rPr>
            </w:pPr>
            <w:r w:rsidRPr="00101C8A">
              <w:rPr>
                <w:b/>
                <w:sz w:val="18"/>
              </w:rPr>
              <w:t xml:space="preserve">De fleste af følgende forhold bør sædvanligvis være indarbejdet i besvarelsen for at opnå karakteren 02. Den detaljeringsgrad/omfanget, som er minimalt acceptabelt, kan variere fra forhold til forhold.  </w:t>
            </w:r>
          </w:p>
          <w:p w:rsidR="0015103C" w:rsidRPr="00101C8A" w:rsidRDefault="0015103C" w:rsidP="00F650D3">
            <w:pPr>
              <w:rPr>
                <w:b/>
                <w:sz w:val="18"/>
              </w:rPr>
            </w:pPr>
            <w:r w:rsidRPr="00101C8A">
              <w:rPr>
                <w:b/>
                <w:sz w:val="18"/>
              </w:rPr>
              <w:t xml:space="preserve">Særlige forhold kan tale for en anden vurdering. Herunder kan behandlingen af problemstillinger omtalt under karaktererne 4-12 påvirke bedømmelsen positivt, jf. indledningen. </w:t>
            </w:r>
          </w:p>
          <w:p w:rsidR="0015103C" w:rsidRPr="00101C8A" w:rsidRDefault="0015103C" w:rsidP="00F650D3">
            <w:pPr>
              <w:rPr>
                <w:b/>
                <w:sz w:val="18"/>
              </w:rPr>
            </w:pPr>
          </w:p>
        </w:tc>
        <w:tc>
          <w:tcPr>
            <w:tcW w:w="4246" w:type="dxa"/>
          </w:tcPr>
          <w:p w:rsidR="0015103C" w:rsidRPr="00101C8A" w:rsidRDefault="0015103C" w:rsidP="00F650D3">
            <w:pPr>
              <w:rPr>
                <w:b/>
                <w:sz w:val="18"/>
              </w:rPr>
            </w:pPr>
          </w:p>
          <w:p w:rsidR="0015103C" w:rsidRPr="00101C8A" w:rsidRDefault="0015103C" w:rsidP="00F650D3">
            <w:pPr>
              <w:rPr>
                <w:b/>
                <w:sz w:val="18"/>
              </w:rPr>
            </w:pPr>
            <w:r w:rsidRPr="00101C8A">
              <w:rPr>
                <w:b/>
                <w:sz w:val="18"/>
              </w:rPr>
              <w:t>Bemærkninger</w:t>
            </w:r>
            <w:r w:rsidRPr="00101C8A">
              <w:rPr>
                <w:b/>
                <w:sz w:val="18"/>
              </w:rPr>
              <w:br/>
            </w:r>
            <w:r w:rsidRPr="00101C8A">
              <w:rPr>
                <w:rFonts w:cstheme="minorHAnsi"/>
                <w:b/>
                <w:color w:val="808080" w:themeColor="background1" w:themeShade="80"/>
                <w:sz w:val="16"/>
                <w:szCs w:val="20"/>
              </w:rPr>
              <w:t>Den tilstrækkelige præstation</w:t>
            </w:r>
            <w:r w:rsidRPr="00101C8A">
              <w:rPr>
                <w:rFonts w:cstheme="minorHAnsi"/>
                <w:b/>
                <w:color w:val="808080" w:themeColor="background1" w:themeShade="80"/>
                <w:sz w:val="16"/>
                <w:szCs w:val="20"/>
              </w:rPr>
              <w:br/>
            </w:r>
            <w:r w:rsidRPr="00101C8A">
              <w:rPr>
                <w:rFonts w:cstheme="minorHAnsi"/>
                <w:color w:val="808080" w:themeColor="background1" w:themeShade="80"/>
                <w:sz w:val="16"/>
                <w:szCs w:val="20"/>
                <w:shd w:val="clear" w:color="auto" w:fill="FFFFFF"/>
              </w:rPr>
              <w:t xml:space="preserve">Karakteren 02 gives for den tilstrækkelige præstation, der demonstrerer den </w:t>
            </w:r>
            <w:r w:rsidRPr="00101C8A">
              <w:rPr>
                <w:rFonts w:cstheme="minorHAnsi"/>
                <w:color w:val="808080" w:themeColor="background1" w:themeShade="80"/>
                <w:sz w:val="16"/>
                <w:szCs w:val="20"/>
                <w:u w:val="single"/>
                <w:shd w:val="clear" w:color="auto" w:fill="FFFFFF"/>
              </w:rPr>
              <w:t>minimalt acceptable grad af opfyldelse af fagets mål</w:t>
            </w:r>
            <w:r w:rsidRPr="00101C8A">
              <w:rPr>
                <w:rFonts w:cstheme="minorHAnsi"/>
                <w:color w:val="808080" w:themeColor="background1" w:themeShade="80"/>
                <w:sz w:val="16"/>
                <w:szCs w:val="20"/>
                <w:shd w:val="clear" w:color="auto" w:fill="FFFFFF"/>
              </w:rPr>
              <w:t>.</w:t>
            </w:r>
          </w:p>
        </w:tc>
      </w:tr>
      <w:tr w:rsidR="0015103C" w:rsidRPr="00101C8A" w:rsidTr="00F650D3">
        <w:tc>
          <w:tcPr>
            <w:tcW w:w="1003" w:type="dxa"/>
          </w:tcPr>
          <w:p w:rsidR="0015103C" w:rsidRPr="00101C8A" w:rsidDel="007A46B9" w:rsidRDefault="0015103C" w:rsidP="00F650D3">
            <w:pPr>
              <w:rPr>
                <w:sz w:val="18"/>
              </w:rPr>
            </w:pPr>
            <w:r w:rsidRPr="00101C8A">
              <w:rPr>
                <w:sz w:val="18"/>
              </w:rPr>
              <w:t>2.1-02-1</w:t>
            </w:r>
          </w:p>
        </w:tc>
        <w:tc>
          <w:tcPr>
            <w:tcW w:w="4379" w:type="dxa"/>
          </w:tcPr>
          <w:p w:rsidR="0015103C" w:rsidRPr="00101C8A" w:rsidRDefault="0015103C" w:rsidP="00F650D3">
            <w:pPr>
              <w:rPr>
                <w:sz w:val="18"/>
              </w:rPr>
            </w:pPr>
            <w:r w:rsidRPr="00101C8A">
              <w:rPr>
                <w:sz w:val="18"/>
              </w:rPr>
              <w:t>Notatet har en hensigtsmæssig struktur og er formuleret i et passende sprog til regnskabschefen og er praktisk anvendeligt.</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2.1-02-2</w:t>
            </w:r>
          </w:p>
        </w:tc>
        <w:tc>
          <w:tcPr>
            <w:tcW w:w="4379" w:type="dxa"/>
          </w:tcPr>
          <w:p w:rsidR="0015103C" w:rsidRPr="00101C8A" w:rsidRDefault="0015103C" w:rsidP="00F650D3">
            <w:pPr>
              <w:rPr>
                <w:sz w:val="18"/>
              </w:rPr>
            </w:pPr>
            <w:r w:rsidRPr="00101C8A">
              <w:rPr>
                <w:sz w:val="18"/>
              </w:rPr>
              <w:t xml:space="preserve">Notatet skal være udarbejdet med udgangspunkt i opgaveteksten, og kandidaten </w:t>
            </w:r>
            <w:r w:rsidR="00C664D8" w:rsidRPr="00101C8A">
              <w:rPr>
                <w:sz w:val="18"/>
              </w:rPr>
              <w:t xml:space="preserve">skal </w:t>
            </w:r>
            <w:r w:rsidRPr="00101C8A">
              <w:rPr>
                <w:sz w:val="18"/>
              </w:rPr>
              <w:t>inddrage oplysningerne i bilag 2.</w:t>
            </w:r>
          </w:p>
          <w:p w:rsidR="001E7A47" w:rsidRPr="00101C8A" w:rsidRDefault="001E7A47" w:rsidP="00F650D3">
            <w:pPr>
              <w:rPr>
                <w:sz w:val="18"/>
              </w:rPr>
            </w:pPr>
            <w:r w:rsidRPr="00101C8A">
              <w:rPr>
                <w:sz w:val="18"/>
              </w:rPr>
              <w:t>Der er ikke en betingelse for at bestå, at besvarelsen indeholder konkrete beregninger.</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sz w:val="18"/>
              </w:rPr>
            </w:pPr>
            <w:r w:rsidRPr="00101C8A">
              <w:rPr>
                <w:b/>
                <w:sz w:val="18"/>
              </w:rPr>
              <w:t>Punkt 1 - Regnskabsmæssig behandling efter IFRS 16</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2.1-02-3</w:t>
            </w:r>
          </w:p>
        </w:tc>
        <w:tc>
          <w:tcPr>
            <w:tcW w:w="4379" w:type="dxa"/>
          </w:tcPr>
          <w:p w:rsidR="0015103C" w:rsidRPr="00101C8A" w:rsidRDefault="0015103C" w:rsidP="00F650D3">
            <w:pPr>
              <w:rPr>
                <w:sz w:val="18"/>
              </w:rPr>
            </w:pPr>
            <w:r w:rsidRPr="00101C8A">
              <w:rPr>
                <w:sz w:val="18"/>
              </w:rPr>
              <w:t xml:space="preserve">Kandidaten skal overordnet beskrive, hvordan leasingkontrakter skal indregnes, dvs. at der skal opgøres en leasingforpligtelse og et leasingaktiv. Aktivet skal afskrives over leasingaktivets forventede levetid, og leasingforpligtelsen skal afdrages, og renten skal udgiftsføres.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b/>
                <w:sz w:val="18"/>
              </w:rPr>
            </w:pPr>
          </w:p>
        </w:tc>
        <w:tc>
          <w:tcPr>
            <w:tcW w:w="4379" w:type="dxa"/>
          </w:tcPr>
          <w:p w:rsidR="0015103C" w:rsidRPr="00101C8A" w:rsidRDefault="0015103C" w:rsidP="00F650D3">
            <w:pPr>
              <w:tabs>
                <w:tab w:val="left" w:pos="2580"/>
              </w:tabs>
              <w:rPr>
                <w:b/>
                <w:sz w:val="18"/>
              </w:rPr>
            </w:pPr>
            <w:r w:rsidRPr="00101C8A">
              <w:rPr>
                <w:b/>
                <w:sz w:val="18"/>
              </w:rPr>
              <w:t>Punkt 2 - Anvendelse af IFRS 16 efter årsregnskabsloven</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2.1-02-4</w:t>
            </w:r>
          </w:p>
        </w:tc>
        <w:tc>
          <w:tcPr>
            <w:tcW w:w="4379" w:type="dxa"/>
          </w:tcPr>
          <w:p w:rsidR="0015103C" w:rsidRPr="00101C8A" w:rsidRDefault="0015103C" w:rsidP="00F650D3">
            <w:pPr>
              <w:tabs>
                <w:tab w:val="left" w:pos="2580"/>
              </w:tabs>
              <w:rPr>
                <w:sz w:val="18"/>
              </w:rPr>
            </w:pPr>
            <w:r w:rsidRPr="00101C8A">
              <w:rPr>
                <w:sz w:val="18"/>
              </w:rPr>
              <w:t>Kandidaten skal omtale, at selskabet kan vælge imellem at indregne og måle leasingaftaler efter de nuværende bestemmelser i årsregnskabsloven. Dvs. vurdere, om en aftale er en finansiel leasingaftale eller operationel leasingaftale, eller efter IFRS 16, som kræver, at alle leasingaftaler indregnes som finansielle leasingaftaler.</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tabs>
                <w:tab w:val="left" w:pos="2580"/>
              </w:tabs>
              <w:rPr>
                <w:b/>
                <w:sz w:val="18"/>
              </w:rPr>
            </w:pPr>
            <w:r w:rsidRPr="00101C8A">
              <w:rPr>
                <w:b/>
                <w:sz w:val="18"/>
              </w:rPr>
              <w:t>Punkt 3 - Væsentligste udfordringer ved indregning efter IFRS 16</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2.1-02-5</w:t>
            </w:r>
          </w:p>
        </w:tc>
        <w:tc>
          <w:tcPr>
            <w:tcW w:w="4379" w:type="dxa"/>
          </w:tcPr>
          <w:p w:rsidR="0015103C" w:rsidRPr="00101C8A" w:rsidRDefault="0015103C" w:rsidP="00F650D3">
            <w:pPr>
              <w:tabs>
                <w:tab w:val="left" w:pos="2580"/>
              </w:tabs>
              <w:rPr>
                <w:sz w:val="18"/>
              </w:rPr>
            </w:pPr>
            <w:r w:rsidRPr="00101C8A">
              <w:rPr>
                <w:sz w:val="18"/>
              </w:rPr>
              <w:t xml:space="preserve">Kandidaten bør udarbejde en overordnet beskrivelse af de væsentligste udfordringer med indregning af leasingaftaler i overensstemmelse med kravene i IFRS 16 Leasing.  </w:t>
            </w:r>
          </w:p>
          <w:p w:rsidR="0015103C" w:rsidRPr="00101C8A" w:rsidRDefault="0015103C" w:rsidP="00F650D3">
            <w:pPr>
              <w:tabs>
                <w:tab w:val="left" w:pos="2580"/>
              </w:tabs>
              <w:rPr>
                <w:sz w:val="18"/>
              </w:rPr>
            </w:pPr>
            <w:r w:rsidRPr="00101C8A">
              <w:rPr>
                <w:sz w:val="18"/>
              </w:rPr>
              <w:t>Beskrivelsen bør indeholde omtale af følgende forhold:</w:t>
            </w:r>
          </w:p>
          <w:p w:rsidR="0015103C" w:rsidRPr="00101C8A" w:rsidRDefault="0015103C" w:rsidP="00F650D3">
            <w:pPr>
              <w:pStyle w:val="Listeafsnit"/>
              <w:numPr>
                <w:ilvl w:val="2"/>
                <w:numId w:val="13"/>
              </w:numPr>
              <w:tabs>
                <w:tab w:val="left" w:pos="2580"/>
              </w:tabs>
              <w:rPr>
                <w:sz w:val="18"/>
              </w:rPr>
            </w:pPr>
            <w:r w:rsidRPr="00101C8A">
              <w:rPr>
                <w:sz w:val="18"/>
              </w:rPr>
              <w:t xml:space="preserve">Ændring af praksis og beskrivelse heraf </w:t>
            </w:r>
          </w:p>
          <w:p w:rsidR="0015103C" w:rsidRPr="00101C8A" w:rsidRDefault="0015103C" w:rsidP="00F650D3">
            <w:pPr>
              <w:pStyle w:val="Listeafsnit"/>
              <w:numPr>
                <w:ilvl w:val="2"/>
                <w:numId w:val="13"/>
              </w:numPr>
              <w:tabs>
                <w:tab w:val="left" w:pos="2580"/>
              </w:tabs>
              <w:rPr>
                <w:sz w:val="18"/>
              </w:rPr>
            </w:pPr>
            <w:r w:rsidRPr="00101C8A">
              <w:rPr>
                <w:sz w:val="18"/>
              </w:rPr>
              <w:t>identifikation af leasingaftaler</w:t>
            </w:r>
          </w:p>
          <w:p w:rsidR="0015103C" w:rsidRPr="00101C8A" w:rsidRDefault="0015103C" w:rsidP="00F650D3">
            <w:pPr>
              <w:pStyle w:val="Listeafsnit"/>
              <w:numPr>
                <w:ilvl w:val="2"/>
                <w:numId w:val="13"/>
              </w:numPr>
              <w:tabs>
                <w:tab w:val="left" w:pos="2580"/>
              </w:tabs>
              <w:rPr>
                <w:sz w:val="18"/>
              </w:rPr>
            </w:pPr>
            <w:r w:rsidRPr="00101C8A">
              <w:rPr>
                <w:sz w:val="18"/>
              </w:rPr>
              <w:t>fastsættelse af leasingperiode</w:t>
            </w:r>
          </w:p>
          <w:p w:rsidR="0015103C" w:rsidRPr="00101C8A" w:rsidRDefault="0015103C" w:rsidP="00F650D3">
            <w:pPr>
              <w:pStyle w:val="Listeafsnit"/>
              <w:numPr>
                <w:ilvl w:val="2"/>
                <w:numId w:val="13"/>
              </w:numPr>
              <w:tabs>
                <w:tab w:val="left" w:pos="2580"/>
              </w:tabs>
              <w:rPr>
                <w:sz w:val="18"/>
              </w:rPr>
            </w:pPr>
            <w:r w:rsidRPr="00101C8A">
              <w:rPr>
                <w:sz w:val="18"/>
              </w:rPr>
              <w:t>fastsættelse af diskonteringssats.</w:t>
            </w:r>
          </w:p>
          <w:p w:rsidR="0015103C" w:rsidRPr="00101C8A" w:rsidRDefault="0015103C" w:rsidP="00F650D3">
            <w:pPr>
              <w:tabs>
                <w:tab w:val="left" w:pos="2580"/>
              </w:tabs>
              <w:rPr>
                <w:sz w:val="18"/>
              </w:rPr>
            </w:pPr>
            <w:r w:rsidRPr="00101C8A">
              <w:rPr>
                <w:sz w:val="18"/>
              </w:rPr>
              <w:t xml:space="preserve">Det forventes, at det beskrives, hvorfor ovenstående er de væsentligste udfordringer, og overordnet hvad udfordringen består i.  </w:t>
            </w:r>
          </w:p>
          <w:p w:rsidR="0015103C" w:rsidRPr="00101C8A" w:rsidRDefault="0015103C" w:rsidP="00F650D3">
            <w:pPr>
              <w:tabs>
                <w:tab w:val="left" w:pos="2580"/>
              </w:tabs>
              <w:rPr>
                <w:sz w:val="18"/>
              </w:rPr>
            </w:pPr>
            <w:r w:rsidRPr="00101C8A">
              <w:rPr>
                <w:sz w:val="18"/>
              </w:rPr>
              <w:t>Hvis der medtages andre udfordringer end ovenstående, så tæller dette positivt, hvis det beskrives, hvorfor dette er en udfordring. For eksempel kan der være praktiske udfordringer med beregning og bogføring af finansiel leasing.</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b/>
                <w:sz w:val="18"/>
              </w:rPr>
            </w:pPr>
          </w:p>
        </w:tc>
        <w:tc>
          <w:tcPr>
            <w:tcW w:w="4379" w:type="dxa"/>
          </w:tcPr>
          <w:p w:rsidR="0015103C" w:rsidRPr="00101C8A" w:rsidRDefault="0015103C" w:rsidP="00F650D3">
            <w:pPr>
              <w:rPr>
                <w:b/>
                <w:sz w:val="18"/>
              </w:rPr>
            </w:pPr>
            <w:r w:rsidRPr="00101C8A">
              <w:rPr>
                <w:b/>
                <w:sz w:val="18"/>
              </w:rPr>
              <w:t>Samlet vurdering af, om kandidatener bestået eller ikke-bestået (karakteren 02)</w:t>
            </w:r>
          </w:p>
        </w:tc>
        <w:tc>
          <w:tcPr>
            <w:tcW w:w="4246" w:type="dxa"/>
          </w:tcPr>
          <w:p w:rsidR="0015103C" w:rsidRPr="00101C8A" w:rsidRDefault="0015103C" w:rsidP="00F650D3">
            <w:pPr>
              <w:rPr>
                <w:sz w:val="18"/>
              </w:rPr>
            </w:pPr>
          </w:p>
        </w:tc>
      </w:tr>
      <w:tr w:rsidR="0015103C" w:rsidRPr="00101C8A" w:rsidTr="00F650D3">
        <w:tc>
          <w:tcPr>
            <w:tcW w:w="5382" w:type="dxa"/>
            <w:gridSpan w:val="2"/>
          </w:tcPr>
          <w:p w:rsidR="0015103C" w:rsidRPr="00101C8A" w:rsidRDefault="0015103C" w:rsidP="00F650D3">
            <w:pPr>
              <w:rPr>
                <w:b/>
                <w:sz w:val="18"/>
              </w:rPr>
            </w:pPr>
          </w:p>
          <w:p w:rsidR="0015103C" w:rsidRPr="00101C8A" w:rsidRDefault="0015103C" w:rsidP="00F650D3">
            <w:pPr>
              <w:rPr>
                <w:b/>
                <w:sz w:val="18"/>
              </w:rPr>
            </w:pPr>
            <w:r w:rsidRPr="00101C8A">
              <w:rPr>
                <w:b/>
                <w:sz w:val="18"/>
              </w:rPr>
              <w:t xml:space="preserve">Karaktererne 4-7 </w:t>
            </w:r>
          </w:p>
          <w:p w:rsidR="0015103C" w:rsidRPr="00101C8A" w:rsidRDefault="0015103C" w:rsidP="00F650D3">
            <w:pPr>
              <w:rPr>
                <w:b/>
                <w:sz w:val="18"/>
              </w:rPr>
            </w:pPr>
            <w:r w:rsidRPr="00101C8A">
              <w:rPr>
                <w:b/>
                <w:sz w:val="18"/>
              </w:rPr>
              <w:t>En del af følgende punkter bør være behandlet tilfredsstillende, for at kandidaten kan opnå karaktererne 4-7.</w:t>
            </w:r>
          </w:p>
          <w:p w:rsidR="0015103C" w:rsidRPr="00101C8A" w:rsidRDefault="0015103C" w:rsidP="00F650D3">
            <w:pPr>
              <w:rPr>
                <w:b/>
                <w:sz w:val="18"/>
              </w:rPr>
            </w:pPr>
          </w:p>
        </w:tc>
        <w:tc>
          <w:tcPr>
            <w:tcW w:w="4246" w:type="dxa"/>
          </w:tcPr>
          <w:p w:rsidR="0015103C" w:rsidRPr="00101C8A" w:rsidRDefault="0015103C" w:rsidP="00F650D3">
            <w:pPr>
              <w:rPr>
                <w:b/>
                <w:sz w:val="18"/>
              </w:rPr>
            </w:pPr>
          </w:p>
          <w:p w:rsidR="0015103C" w:rsidRPr="00101C8A" w:rsidRDefault="0015103C" w:rsidP="00F650D3">
            <w:pPr>
              <w:rPr>
                <w:rFonts w:cstheme="minorHAnsi"/>
                <w:color w:val="808080" w:themeColor="background1" w:themeShade="80"/>
                <w:sz w:val="16"/>
                <w:szCs w:val="26"/>
                <w:shd w:val="clear" w:color="auto" w:fill="FFFFFF"/>
              </w:rPr>
            </w:pPr>
            <w:r w:rsidRPr="00101C8A">
              <w:rPr>
                <w:b/>
                <w:sz w:val="18"/>
              </w:rPr>
              <w:t>Bemærkninger</w:t>
            </w:r>
            <w:r w:rsidRPr="00101C8A">
              <w:rPr>
                <w:b/>
                <w:sz w:val="18"/>
              </w:rPr>
              <w:br/>
            </w:r>
            <w:r w:rsidRPr="00101C8A">
              <w:rPr>
                <w:rFonts w:cstheme="minorHAnsi"/>
                <w:b/>
                <w:color w:val="808080" w:themeColor="background1" w:themeShade="80"/>
                <w:sz w:val="16"/>
                <w:szCs w:val="20"/>
              </w:rPr>
              <w:t xml:space="preserve">Den jævne præstation </w:t>
            </w:r>
            <w:r w:rsidRPr="00101C8A">
              <w:rPr>
                <w:rFonts w:cstheme="minorHAnsi"/>
                <w:b/>
                <w:color w:val="808080" w:themeColor="background1" w:themeShade="80"/>
                <w:sz w:val="16"/>
                <w:szCs w:val="20"/>
              </w:rPr>
              <w:br/>
            </w:r>
            <w:r w:rsidRPr="00101C8A">
              <w:rPr>
                <w:rFonts w:cstheme="minorHAnsi"/>
                <w:color w:val="808080" w:themeColor="background1" w:themeShade="80"/>
                <w:sz w:val="16"/>
                <w:szCs w:val="26"/>
                <w:shd w:val="clear" w:color="auto" w:fill="FFFFFF"/>
              </w:rPr>
              <w:t xml:space="preserve">Karakteren 4 gives for den jævne præstation, der demonstrerer en mindre grad af </w:t>
            </w:r>
            <w:r w:rsidRPr="00101C8A">
              <w:rPr>
                <w:rFonts w:cstheme="minorHAnsi"/>
                <w:color w:val="808080" w:themeColor="background1" w:themeShade="80"/>
                <w:sz w:val="16"/>
                <w:szCs w:val="26"/>
                <w:u w:val="single"/>
                <w:shd w:val="clear" w:color="auto" w:fill="FFFFFF"/>
              </w:rPr>
              <w:t>opfyldelse af fagets mål, med adskillige væsentlige mangler</w:t>
            </w:r>
            <w:r w:rsidRPr="00101C8A">
              <w:rPr>
                <w:rFonts w:cstheme="minorHAnsi"/>
                <w:color w:val="808080" w:themeColor="background1" w:themeShade="80"/>
                <w:sz w:val="16"/>
                <w:szCs w:val="26"/>
                <w:shd w:val="clear" w:color="auto" w:fill="FFFFFF"/>
              </w:rPr>
              <w:t>.</w:t>
            </w:r>
          </w:p>
          <w:p w:rsidR="0015103C" w:rsidRPr="00101C8A" w:rsidRDefault="0015103C" w:rsidP="00F650D3">
            <w:pPr>
              <w:rPr>
                <w:sz w:val="18"/>
              </w:rPr>
            </w:pPr>
            <w:r w:rsidRPr="00101C8A">
              <w:rPr>
                <w:rFonts w:cstheme="minorHAnsi"/>
                <w:b/>
                <w:color w:val="808080" w:themeColor="background1" w:themeShade="80"/>
                <w:sz w:val="16"/>
                <w:szCs w:val="20"/>
              </w:rPr>
              <w:lastRenderedPageBreak/>
              <w:t>Den gode præstation</w:t>
            </w:r>
            <w:r w:rsidRPr="00101C8A">
              <w:rPr>
                <w:rFonts w:cstheme="minorHAnsi"/>
                <w:b/>
                <w:color w:val="808080" w:themeColor="background1" w:themeShade="80"/>
                <w:sz w:val="16"/>
                <w:szCs w:val="20"/>
              </w:rPr>
              <w:br/>
            </w:r>
            <w:r w:rsidRPr="00101C8A">
              <w:rPr>
                <w:rFonts w:cstheme="minorHAnsi"/>
                <w:color w:val="808080" w:themeColor="background1" w:themeShade="80"/>
                <w:sz w:val="16"/>
                <w:szCs w:val="26"/>
                <w:shd w:val="clear" w:color="auto" w:fill="FFFFFF"/>
              </w:rPr>
              <w:t xml:space="preserve">Karakteren 7 gives for den gode præstation, der demonstrerer </w:t>
            </w:r>
            <w:r w:rsidRPr="00101C8A">
              <w:rPr>
                <w:rFonts w:cstheme="minorHAnsi"/>
                <w:color w:val="808080" w:themeColor="background1" w:themeShade="80"/>
                <w:sz w:val="16"/>
                <w:szCs w:val="26"/>
                <w:u w:val="single"/>
                <w:shd w:val="clear" w:color="auto" w:fill="FFFFFF"/>
              </w:rPr>
              <w:t>opfyldelse af fagets mål, med en del mangler</w:t>
            </w:r>
            <w:r w:rsidRPr="00101C8A">
              <w:rPr>
                <w:rFonts w:cstheme="minorHAnsi"/>
                <w:color w:val="808080" w:themeColor="background1" w:themeShade="80"/>
                <w:sz w:val="16"/>
                <w:szCs w:val="26"/>
                <w:shd w:val="clear" w:color="auto" w:fill="FFFFFF"/>
              </w:rPr>
              <w:t>.</w:t>
            </w:r>
          </w:p>
        </w:tc>
      </w:tr>
      <w:tr w:rsidR="0015103C" w:rsidRPr="00101C8A" w:rsidTr="00F650D3">
        <w:tc>
          <w:tcPr>
            <w:tcW w:w="1003" w:type="dxa"/>
          </w:tcPr>
          <w:p w:rsidR="0015103C" w:rsidRPr="00101C8A" w:rsidRDefault="0015103C" w:rsidP="00F650D3">
            <w:pPr>
              <w:rPr>
                <w:b/>
                <w:sz w:val="18"/>
              </w:rPr>
            </w:pPr>
            <w:r w:rsidRPr="00101C8A">
              <w:rPr>
                <w:sz w:val="18"/>
              </w:rPr>
              <w:lastRenderedPageBreak/>
              <w:t>2.1-47-1</w:t>
            </w:r>
          </w:p>
        </w:tc>
        <w:tc>
          <w:tcPr>
            <w:tcW w:w="4379" w:type="dxa"/>
          </w:tcPr>
          <w:p w:rsidR="0015103C" w:rsidRPr="00101C8A" w:rsidRDefault="0015103C" w:rsidP="00F650D3">
            <w:pPr>
              <w:rPr>
                <w:b/>
                <w:sz w:val="18"/>
              </w:rPr>
            </w:pPr>
            <w:r w:rsidRPr="00101C8A">
              <w:rPr>
                <w:sz w:val="18"/>
              </w:rPr>
              <w:t>Notatet er målrettet og indeholder ikke overflødige oplysninger.</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i/>
                <w:sz w:val="18"/>
              </w:rPr>
            </w:pPr>
            <w:r w:rsidRPr="00101C8A">
              <w:rPr>
                <w:b/>
                <w:sz w:val="18"/>
              </w:rPr>
              <w:t>Punkt 1 – Regnskabsmæssig behandling efter IFRS 16</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2.1-47-2</w:t>
            </w:r>
          </w:p>
        </w:tc>
        <w:tc>
          <w:tcPr>
            <w:tcW w:w="4379" w:type="dxa"/>
          </w:tcPr>
          <w:p w:rsidR="0015103C" w:rsidRPr="00101C8A" w:rsidRDefault="0015103C" w:rsidP="00F650D3">
            <w:pPr>
              <w:rPr>
                <w:sz w:val="18"/>
              </w:rPr>
            </w:pPr>
            <w:r w:rsidRPr="00101C8A">
              <w:rPr>
                <w:sz w:val="18"/>
              </w:rPr>
              <w:t>Beskrivelsen af den regnskabsmæssige behandling indeholder flere af følgende forhold:</w:t>
            </w:r>
          </w:p>
          <w:p w:rsidR="0015103C" w:rsidRPr="00101C8A" w:rsidRDefault="0015103C" w:rsidP="00F650D3">
            <w:pPr>
              <w:pStyle w:val="Listeafsnit"/>
              <w:numPr>
                <w:ilvl w:val="0"/>
                <w:numId w:val="23"/>
              </w:numPr>
              <w:rPr>
                <w:sz w:val="18"/>
              </w:rPr>
            </w:pPr>
            <w:r w:rsidRPr="00101C8A">
              <w:rPr>
                <w:sz w:val="18"/>
              </w:rPr>
              <w:t xml:space="preserve">Praktiske undtagelsesbestemmelser (practical </w:t>
            </w:r>
            <w:proofErr w:type="spellStart"/>
            <w:r w:rsidRPr="00101C8A">
              <w:rPr>
                <w:sz w:val="18"/>
              </w:rPr>
              <w:t>expedients</w:t>
            </w:r>
            <w:proofErr w:type="spellEnd"/>
            <w:r w:rsidRPr="00101C8A">
              <w:rPr>
                <w:sz w:val="18"/>
              </w:rPr>
              <w:t>) i IFRS 16 vedrørende indregning af leasingaftaler som finansielle leasingaftaler (fx kort løbetid og ubetydelige leasingaftaler)</w:t>
            </w:r>
          </w:p>
          <w:p w:rsidR="0015103C" w:rsidRPr="00101C8A" w:rsidRDefault="0015103C" w:rsidP="00F650D3">
            <w:pPr>
              <w:pStyle w:val="Listeafsnit"/>
              <w:numPr>
                <w:ilvl w:val="0"/>
                <w:numId w:val="23"/>
              </w:numPr>
              <w:rPr>
                <w:sz w:val="18"/>
              </w:rPr>
            </w:pPr>
            <w:r w:rsidRPr="00101C8A">
              <w:rPr>
                <w:sz w:val="18"/>
              </w:rPr>
              <w:t>Indregning af forudbetalinger</w:t>
            </w:r>
          </w:p>
          <w:p w:rsidR="0015103C" w:rsidRPr="00101C8A" w:rsidRDefault="0015103C" w:rsidP="00F650D3">
            <w:pPr>
              <w:pStyle w:val="Listeafsnit"/>
              <w:numPr>
                <w:ilvl w:val="0"/>
                <w:numId w:val="23"/>
              </w:numPr>
              <w:rPr>
                <w:sz w:val="18"/>
              </w:rPr>
            </w:pPr>
            <w:r w:rsidRPr="00101C8A">
              <w:rPr>
                <w:sz w:val="18"/>
              </w:rPr>
              <w:t>Indregning af reetableringsforpligtelser</w:t>
            </w:r>
          </w:p>
          <w:p w:rsidR="0015103C" w:rsidRPr="00101C8A" w:rsidRDefault="0015103C" w:rsidP="00F650D3">
            <w:pPr>
              <w:pStyle w:val="Listeafsnit"/>
              <w:numPr>
                <w:ilvl w:val="0"/>
                <w:numId w:val="23"/>
              </w:numPr>
              <w:rPr>
                <w:sz w:val="18"/>
              </w:rPr>
            </w:pPr>
            <w:r w:rsidRPr="00101C8A">
              <w:rPr>
                <w:sz w:val="18"/>
              </w:rPr>
              <w:t>Indregning af etableringsomkostninger</w:t>
            </w:r>
          </w:p>
          <w:p w:rsidR="0015103C" w:rsidRPr="00101C8A" w:rsidRDefault="0015103C" w:rsidP="00F650D3">
            <w:pPr>
              <w:pStyle w:val="Listeafsnit"/>
              <w:numPr>
                <w:ilvl w:val="0"/>
                <w:numId w:val="23"/>
              </w:numPr>
              <w:rPr>
                <w:sz w:val="18"/>
              </w:rPr>
            </w:pPr>
            <w:r w:rsidRPr="00101C8A">
              <w:rPr>
                <w:sz w:val="18"/>
              </w:rPr>
              <w:t>Revurdering i løbet af leasingperioden</w:t>
            </w:r>
          </w:p>
          <w:p w:rsidR="0015103C" w:rsidRPr="00101C8A" w:rsidRDefault="0015103C" w:rsidP="00F650D3">
            <w:pPr>
              <w:pStyle w:val="Listeafsnit"/>
              <w:numPr>
                <w:ilvl w:val="0"/>
                <w:numId w:val="23"/>
              </w:numPr>
              <w:rPr>
                <w:sz w:val="18"/>
              </w:rPr>
            </w:pPr>
            <w:r w:rsidRPr="00101C8A">
              <w:rPr>
                <w:sz w:val="18"/>
              </w:rPr>
              <w:t>Indregning af trappeleje</w:t>
            </w:r>
          </w:p>
          <w:p w:rsidR="0015103C" w:rsidRPr="00101C8A" w:rsidRDefault="0015103C" w:rsidP="00F650D3">
            <w:pPr>
              <w:pStyle w:val="Listeafsnit"/>
              <w:numPr>
                <w:ilvl w:val="0"/>
                <w:numId w:val="23"/>
              </w:numPr>
              <w:rPr>
                <w:sz w:val="18"/>
              </w:rPr>
            </w:pPr>
            <w:r w:rsidRPr="00101C8A">
              <w:rPr>
                <w:sz w:val="18"/>
              </w:rPr>
              <w:t>Indvirkning på indeksering på leasingforpligtelserne</w:t>
            </w:r>
          </w:p>
          <w:p w:rsidR="0015103C" w:rsidRPr="00101C8A" w:rsidRDefault="0015103C" w:rsidP="00F650D3">
            <w:pPr>
              <w:pStyle w:val="Listeafsnit"/>
              <w:numPr>
                <w:ilvl w:val="0"/>
                <w:numId w:val="23"/>
              </w:numPr>
              <w:rPr>
                <w:sz w:val="18"/>
              </w:rPr>
            </w:pPr>
            <w:r w:rsidRPr="00101C8A">
              <w:rPr>
                <w:sz w:val="18"/>
              </w:rPr>
              <w:t>Indvirkning på omsætningsbaseret leje på indregning og måling af leasingforpligtelser.</w:t>
            </w:r>
          </w:p>
          <w:p w:rsidR="0015103C" w:rsidRPr="00101C8A" w:rsidRDefault="0015103C" w:rsidP="00F650D3">
            <w:pPr>
              <w:rPr>
                <w:sz w:val="18"/>
              </w:rPr>
            </w:pPr>
            <w:r w:rsidRPr="00101C8A">
              <w:rPr>
                <w:sz w:val="18"/>
              </w:rPr>
              <w:t>Ovenstående er ikke en udtømmende eller prioriteret liste.</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i/>
                <w:sz w:val="18"/>
              </w:rPr>
            </w:pPr>
            <w:r w:rsidRPr="00101C8A">
              <w:rPr>
                <w:b/>
                <w:sz w:val="18"/>
              </w:rPr>
              <w:t>Punkt 2 – Anvendelse af IFRS 16 efter årsregnskabsloven</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2.1-47-3</w:t>
            </w:r>
          </w:p>
        </w:tc>
        <w:tc>
          <w:tcPr>
            <w:tcW w:w="4379" w:type="dxa"/>
          </w:tcPr>
          <w:p w:rsidR="0015103C" w:rsidRPr="00101C8A" w:rsidRDefault="0015103C" w:rsidP="00F650D3">
            <w:pPr>
              <w:rPr>
                <w:sz w:val="18"/>
              </w:rPr>
            </w:pPr>
            <w:r w:rsidRPr="00101C8A">
              <w:rPr>
                <w:sz w:val="18"/>
              </w:rPr>
              <w:t xml:space="preserve">Kandidatens beskrivelse indeholder en beskrivelse af fordele og ulemper ved at indregne leasing efter IFRS 16.  </w:t>
            </w:r>
          </w:p>
          <w:p w:rsidR="0015103C" w:rsidRPr="00101C8A" w:rsidRDefault="0015103C" w:rsidP="00F650D3">
            <w:pPr>
              <w:rPr>
                <w:sz w:val="18"/>
              </w:rPr>
            </w:pPr>
            <w:r w:rsidRPr="00101C8A">
              <w:rPr>
                <w:sz w:val="18"/>
              </w:rPr>
              <w:t>Fordele:</w:t>
            </w:r>
          </w:p>
          <w:p w:rsidR="0015103C" w:rsidRPr="00101C8A" w:rsidRDefault="0015103C" w:rsidP="00F650D3">
            <w:pPr>
              <w:pStyle w:val="Listeafsnit"/>
              <w:numPr>
                <w:ilvl w:val="2"/>
                <w:numId w:val="13"/>
              </w:numPr>
              <w:rPr>
                <w:sz w:val="18"/>
              </w:rPr>
            </w:pPr>
            <w:r w:rsidRPr="00101C8A">
              <w:rPr>
                <w:sz w:val="18"/>
              </w:rPr>
              <w:t>Konsistens i forhold til eventuel rapportering til moderselskab, som aflægger regnskab efter IFRS</w:t>
            </w:r>
          </w:p>
          <w:p w:rsidR="0015103C" w:rsidRPr="00101C8A" w:rsidRDefault="0015103C" w:rsidP="00F650D3">
            <w:pPr>
              <w:pStyle w:val="Listeafsnit"/>
              <w:numPr>
                <w:ilvl w:val="2"/>
                <w:numId w:val="13"/>
              </w:numPr>
              <w:rPr>
                <w:sz w:val="18"/>
              </w:rPr>
            </w:pPr>
            <w:r w:rsidRPr="00101C8A">
              <w:rPr>
                <w:sz w:val="18"/>
              </w:rPr>
              <w:t>Indregning og måling i årsregnskabet svarer til kravene i IFRS</w:t>
            </w:r>
          </w:p>
          <w:p w:rsidR="0015103C" w:rsidRPr="00101C8A" w:rsidRDefault="0015103C" w:rsidP="00F650D3">
            <w:pPr>
              <w:pStyle w:val="Listeafsnit"/>
              <w:numPr>
                <w:ilvl w:val="2"/>
                <w:numId w:val="13"/>
              </w:numPr>
              <w:rPr>
                <w:sz w:val="18"/>
              </w:rPr>
            </w:pPr>
            <w:r w:rsidRPr="00101C8A">
              <w:rPr>
                <w:sz w:val="18"/>
              </w:rPr>
              <w:t>Mere informativt regnskab for potentielle investorer</w:t>
            </w:r>
          </w:p>
          <w:p w:rsidR="0015103C" w:rsidRPr="00101C8A" w:rsidRDefault="0015103C" w:rsidP="00F650D3">
            <w:pPr>
              <w:pStyle w:val="Listeafsnit"/>
              <w:numPr>
                <w:ilvl w:val="2"/>
                <w:numId w:val="13"/>
              </w:numPr>
              <w:rPr>
                <w:sz w:val="18"/>
              </w:rPr>
            </w:pPr>
            <w:r w:rsidRPr="00101C8A">
              <w:rPr>
                <w:sz w:val="18"/>
              </w:rPr>
              <w:t>Forbedret resultat før afskrivninger (EBITDA).</w:t>
            </w:r>
          </w:p>
          <w:p w:rsidR="0015103C" w:rsidRPr="00101C8A" w:rsidRDefault="0015103C" w:rsidP="00F650D3">
            <w:pPr>
              <w:rPr>
                <w:sz w:val="18"/>
              </w:rPr>
            </w:pPr>
            <w:r w:rsidRPr="00101C8A">
              <w:rPr>
                <w:sz w:val="18"/>
              </w:rPr>
              <w:t>Ulemper:</w:t>
            </w:r>
          </w:p>
          <w:p w:rsidR="0015103C" w:rsidRPr="00101C8A" w:rsidRDefault="0015103C" w:rsidP="00F650D3">
            <w:pPr>
              <w:pStyle w:val="Listeafsnit"/>
              <w:numPr>
                <w:ilvl w:val="2"/>
                <w:numId w:val="13"/>
              </w:numPr>
              <w:rPr>
                <w:sz w:val="18"/>
              </w:rPr>
            </w:pPr>
            <w:r w:rsidRPr="00101C8A">
              <w:rPr>
                <w:sz w:val="18"/>
              </w:rPr>
              <w:t xml:space="preserve">Regnskabspraksis skal ændres </w:t>
            </w:r>
          </w:p>
          <w:p w:rsidR="0015103C" w:rsidRPr="00101C8A" w:rsidRDefault="0015103C" w:rsidP="00F650D3">
            <w:pPr>
              <w:pStyle w:val="Listeafsnit"/>
              <w:numPr>
                <w:ilvl w:val="2"/>
                <w:numId w:val="13"/>
              </w:numPr>
              <w:rPr>
                <w:sz w:val="18"/>
              </w:rPr>
            </w:pPr>
            <w:r w:rsidRPr="00101C8A">
              <w:rPr>
                <w:sz w:val="18"/>
              </w:rPr>
              <w:t>Leasingforpligtelser skal opgøres og vedligeholdes</w:t>
            </w:r>
          </w:p>
          <w:p w:rsidR="0015103C" w:rsidRPr="00101C8A" w:rsidRDefault="0015103C" w:rsidP="00F650D3">
            <w:pPr>
              <w:pStyle w:val="Listeafsnit"/>
              <w:numPr>
                <w:ilvl w:val="2"/>
                <w:numId w:val="13"/>
              </w:numPr>
              <w:rPr>
                <w:sz w:val="18"/>
              </w:rPr>
            </w:pPr>
            <w:r w:rsidRPr="00101C8A">
              <w:rPr>
                <w:sz w:val="18"/>
              </w:rPr>
              <w:t xml:space="preserve">Processer og systemer bliver mere komplekse </w:t>
            </w:r>
          </w:p>
          <w:p w:rsidR="0015103C" w:rsidRPr="00101C8A" w:rsidRDefault="0015103C" w:rsidP="00F650D3">
            <w:pPr>
              <w:pStyle w:val="Listeafsnit"/>
              <w:numPr>
                <w:ilvl w:val="2"/>
                <w:numId w:val="13"/>
              </w:numPr>
              <w:rPr>
                <w:sz w:val="18"/>
              </w:rPr>
            </w:pPr>
            <w:r w:rsidRPr="00101C8A">
              <w:rPr>
                <w:sz w:val="18"/>
              </w:rPr>
              <w:lastRenderedPageBreak/>
              <w:t>Balance stiger betydeligt med deraf følgende lavere soliditetsgrad</w:t>
            </w:r>
          </w:p>
          <w:p w:rsidR="0015103C" w:rsidRPr="00101C8A" w:rsidRDefault="0015103C" w:rsidP="00F650D3">
            <w:pPr>
              <w:pStyle w:val="Listeafsnit"/>
              <w:numPr>
                <w:ilvl w:val="2"/>
                <w:numId w:val="13"/>
              </w:numPr>
              <w:rPr>
                <w:sz w:val="18"/>
              </w:rPr>
            </w:pPr>
            <w:r w:rsidRPr="00101C8A">
              <w:rPr>
                <w:sz w:val="18"/>
              </w:rPr>
              <w:t>Typisk negativ påvirkning på resultat før skat i de første år ved indregning af nye leasingaftaler.</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sz w:val="18"/>
              </w:rPr>
            </w:pPr>
            <w:r w:rsidRPr="00101C8A">
              <w:rPr>
                <w:b/>
                <w:sz w:val="18"/>
              </w:rPr>
              <w:t>Punkt 3 – Væsentligste udfordringer ved indregning efter IFRS 16</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2.1-47-4</w:t>
            </w:r>
          </w:p>
        </w:tc>
        <w:tc>
          <w:tcPr>
            <w:tcW w:w="4379" w:type="dxa"/>
          </w:tcPr>
          <w:p w:rsidR="0015103C" w:rsidRPr="00101C8A" w:rsidRDefault="0015103C" w:rsidP="00F650D3">
            <w:pPr>
              <w:rPr>
                <w:sz w:val="18"/>
              </w:rPr>
            </w:pPr>
            <w:r w:rsidRPr="00101C8A">
              <w:rPr>
                <w:sz w:val="18"/>
              </w:rPr>
              <w:t xml:space="preserve">Mere detaljeret beskrivelse af udfordringer med ændring af regnskabspraksis, identifikation af leasingkontrakter, diskonteringssats og leasingperiode.  </w:t>
            </w:r>
          </w:p>
          <w:p w:rsidR="0015103C" w:rsidRPr="00101C8A" w:rsidRDefault="0015103C" w:rsidP="00F650D3">
            <w:pPr>
              <w:rPr>
                <w:sz w:val="18"/>
              </w:rPr>
            </w:pPr>
            <w:r w:rsidRPr="00101C8A">
              <w:rPr>
                <w:sz w:val="18"/>
              </w:rPr>
              <w:t>For eksempel:</w:t>
            </w:r>
          </w:p>
          <w:p w:rsidR="0015103C" w:rsidRPr="00101C8A" w:rsidRDefault="0015103C" w:rsidP="00F650D3">
            <w:pPr>
              <w:pStyle w:val="Listeafsnit"/>
              <w:numPr>
                <w:ilvl w:val="0"/>
                <w:numId w:val="37"/>
              </w:numPr>
              <w:rPr>
                <w:sz w:val="18"/>
              </w:rPr>
            </w:pPr>
            <w:r w:rsidRPr="00101C8A">
              <w:rPr>
                <w:sz w:val="18"/>
              </w:rPr>
              <w:t xml:space="preserve">Udfordringer forbundet med tilpasning af regnskabstal og omtale af, hvilken påvirkning IFRS 16 har på regnskabet </w:t>
            </w:r>
          </w:p>
          <w:p w:rsidR="0015103C" w:rsidRPr="00101C8A" w:rsidRDefault="0015103C" w:rsidP="00F650D3">
            <w:pPr>
              <w:pStyle w:val="Listeafsnit"/>
              <w:numPr>
                <w:ilvl w:val="0"/>
                <w:numId w:val="37"/>
              </w:numPr>
              <w:rPr>
                <w:sz w:val="18"/>
              </w:rPr>
            </w:pPr>
            <w:r w:rsidRPr="00101C8A">
              <w:rPr>
                <w:sz w:val="18"/>
              </w:rPr>
              <w:t xml:space="preserve">Afstemning af leasingforpligtelse til noteoplysninger vedrørende leasingforpligtelser </w:t>
            </w:r>
          </w:p>
          <w:p w:rsidR="0015103C" w:rsidRPr="00101C8A" w:rsidRDefault="0015103C" w:rsidP="00F650D3">
            <w:pPr>
              <w:pStyle w:val="Listeafsnit"/>
              <w:numPr>
                <w:ilvl w:val="0"/>
                <w:numId w:val="37"/>
              </w:numPr>
              <w:rPr>
                <w:sz w:val="18"/>
              </w:rPr>
            </w:pPr>
            <w:r w:rsidRPr="00101C8A">
              <w:rPr>
                <w:sz w:val="18"/>
              </w:rPr>
              <w:t xml:space="preserve">Fastsættelse af alternativ lånerente, når den implicitte rente ikke er oplyst </w:t>
            </w:r>
          </w:p>
          <w:p w:rsidR="0015103C" w:rsidRPr="00101C8A" w:rsidRDefault="0015103C" w:rsidP="00F650D3">
            <w:pPr>
              <w:pStyle w:val="Listeafsnit"/>
              <w:numPr>
                <w:ilvl w:val="0"/>
                <w:numId w:val="37"/>
              </w:numPr>
              <w:rPr>
                <w:sz w:val="18"/>
              </w:rPr>
            </w:pPr>
            <w:r w:rsidRPr="00101C8A">
              <w:rPr>
                <w:sz w:val="18"/>
              </w:rPr>
              <w:t>Fastsættelse af leasingperiode, når der er muligheder for at forlænge leasingaftaler, herunder hvornår dette er økonomisk gunstigt (dette vil almindeligvis medføre en længere leasingperiode end den, som tidligere er oplyst i noterne til årsregnskabet).</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2.1-47-5</w:t>
            </w:r>
          </w:p>
        </w:tc>
        <w:tc>
          <w:tcPr>
            <w:tcW w:w="4379" w:type="dxa"/>
          </w:tcPr>
          <w:p w:rsidR="0015103C" w:rsidRPr="00101C8A" w:rsidRDefault="0015103C" w:rsidP="00F650D3">
            <w:pPr>
              <w:rPr>
                <w:sz w:val="18"/>
              </w:rPr>
            </w:pPr>
            <w:r w:rsidRPr="00101C8A">
              <w:rPr>
                <w:sz w:val="18"/>
              </w:rPr>
              <w:t>Besvarelsen indeholder en overordnet beskrivelse af, hvordan processer og interne kontroller skal ændres/implementeres.</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sz w:val="18"/>
              </w:rPr>
            </w:pPr>
            <w:r w:rsidRPr="00101C8A">
              <w:rPr>
                <w:b/>
                <w:sz w:val="18"/>
              </w:rPr>
              <w:t>Samlet vurdering af, om kandidatens præstation er jævn eller god (karaktererne 4-7)</w:t>
            </w:r>
          </w:p>
        </w:tc>
        <w:tc>
          <w:tcPr>
            <w:tcW w:w="4246" w:type="dxa"/>
          </w:tcPr>
          <w:p w:rsidR="0015103C" w:rsidRPr="00101C8A" w:rsidRDefault="0015103C" w:rsidP="00F650D3">
            <w:pPr>
              <w:rPr>
                <w:sz w:val="18"/>
              </w:rPr>
            </w:pPr>
          </w:p>
        </w:tc>
      </w:tr>
      <w:tr w:rsidR="0015103C" w:rsidRPr="00101C8A" w:rsidTr="00F650D3">
        <w:tc>
          <w:tcPr>
            <w:tcW w:w="5382" w:type="dxa"/>
            <w:gridSpan w:val="2"/>
          </w:tcPr>
          <w:p w:rsidR="0015103C" w:rsidRPr="00101C8A" w:rsidRDefault="0015103C" w:rsidP="00F650D3">
            <w:pPr>
              <w:rPr>
                <w:b/>
                <w:sz w:val="18"/>
              </w:rPr>
            </w:pPr>
          </w:p>
          <w:p w:rsidR="0015103C" w:rsidRPr="00101C8A" w:rsidRDefault="0015103C" w:rsidP="00F650D3">
            <w:pPr>
              <w:rPr>
                <w:b/>
                <w:sz w:val="18"/>
              </w:rPr>
            </w:pPr>
            <w:r w:rsidRPr="00101C8A">
              <w:rPr>
                <w:b/>
                <w:sz w:val="18"/>
              </w:rPr>
              <w:t>Karaktererne 10-12</w:t>
            </w:r>
          </w:p>
          <w:p w:rsidR="0015103C" w:rsidRPr="00101C8A" w:rsidRDefault="0015103C" w:rsidP="00F650D3">
            <w:pPr>
              <w:rPr>
                <w:b/>
                <w:sz w:val="18"/>
              </w:rPr>
            </w:pPr>
            <w:r w:rsidRPr="00101C8A">
              <w:rPr>
                <w:b/>
                <w:sz w:val="18"/>
              </w:rPr>
              <w:t>Et eller flere af følgende punkter bør være behandlet tilfredsstillende, for at kandidatens besvarelse er fortrinlig eller fremragende (det vil sige karaktererne 10-12).</w:t>
            </w:r>
          </w:p>
          <w:p w:rsidR="0015103C" w:rsidRPr="00101C8A" w:rsidRDefault="0015103C" w:rsidP="00F650D3">
            <w:pPr>
              <w:rPr>
                <w:b/>
                <w:sz w:val="18"/>
              </w:rPr>
            </w:pPr>
          </w:p>
        </w:tc>
        <w:tc>
          <w:tcPr>
            <w:tcW w:w="4246" w:type="dxa"/>
          </w:tcPr>
          <w:p w:rsidR="0015103C" w:rsidRPr="00101C8A" w:rsidRDefault="0015103C" w:rsidP="00F650D3">
            <w:pPr>
              <w:rPr>
                <w:b/>
                <w:sz w:val="18"/>
              </w:rPr>
            </w:pPr>
          </w:p>
          <w:p w:rsidR="0015103C" w:rsidRPr="00101C8A" w:rsidRDefault="0015103C" w:rsidP="00F650D3">
            <w:pPr>
              <w:rPr>
                <w:rFonts w:cstheme="minorHAnsi"/>
                <w:color w:val="3B3838" w:themeColor="background2" w:themeShade="40"/>
                <w:sz w:val="16"/>
                <w:szCs w:val="20"/>
                <w:u w:val="single"/>
              </w:rPr>
            </w:pPr>
            <w:r w:rsidRPr="00101C8A">
              <w:rPr>
                <w:b/>
                <w:sz w:val="18"/>
              </w:rPr>
              <w:t>Bemærkninger</w:t>
            </w:r>
            <w:r w:rsidRPr="00101C8A">
              <w:rPr>
                <w:b/>
                <w:sz w:val="18"/>
              </w:rPr>
              <w:br/>
            </w:r>
            <w:r w:rsidRPr="00101C8A">
              <w:rPr>
                <w:rFonts w:cstheme="minorHAnsi"/>
                <w:b/>
                <w:color w:val="3B3838" w:themeColor="background2" w:themeShade="40"/>
                <w:sz w:val="16"/>
                <w:szCs w:val="20"/>
              </w:rPr>
              <w:t>Den fortrinlige præstation og den fremragende præstation</w:t>
            </w:r>
            <w:r w:rsidRPr="00101C8A">
              <w:rPr>
                <w:rFonts w:cstheme="minorHAnsi"/>
                <w:b/>
                <w:color w:val="3B3838" w:themeColor="background2" w:themeShade="40"/>
                <w:sz w:val="16"/>
                <w:szCs w:val="20"/>
              </w:rPr>
              <w:br/>
            </w:r>
            <w:r w:rsidRPr="00101C8A">
              <w:rPr>
                <w:rFonts w:cstheme="minorHAnsi"/>
                <w:color w:val="3B3838" w:themeColor="background2" w:themeShade="40"/>
                <w:sz w:val="16"/>
                <w:szCs w:val="20"/>
              </w:rPr>
              <w:t xml:space="preserve">Karakteren 10 gives for den fortrinlige præstation, der demonstrerer omfattende </w:t>
            </w:r>
            <w:r w:rsidRPr="00101C8A">
              <w:rPr>
                <w:rFonts w:cstheme="minorHAnsi"/>
                <w:color w:val="3B3838" w:themeColor="background2" w:themeShade="40"/>
                <w:sz w:val="16"/>
                <w:szCs w:val="20"/>
                <w:u w:val="single"/>
              </w:rPr>
              <w:t>opfyldelse af fagets mål, med nogle mindre væsentlige mangler.</w:t>
            </w:r>
          </w:p>
          <w:p w:rsidR="0015103C" w:rsidRPr="00101C8A" w:rsidRDefault="0015103C" w:rsidP="00F650D3">
            <w:pPr>
              <w:rPr>
                <w:sz w:val="18"/>
              </w:rPr>
            </w:pPr>
            <w:r w:rsidRPr="00101C8A">
              <w:rPr>
                <w:rFonts w:cstheme="minorHAnsi"/>
                <w:color w:val="3B3838" w:themeColor="background2" w:themeShade="40"/>
                <w:sz w:val="16"/>
                <w:szCs w:val="20"/>
              </w:rPr>
              <w:t xml:space="preserve">Karakteren 12 gives for den fremragende præstation, der demonstrerer </w:t>
            </w:r>
            <w:r w:rsidRPr="00101C8A">
              <w:rPr>
                <w:rFonts w:cstheme="minorHAnsi"/>
                <w:color w:val="3B3838" w:themeColor="background2" w:themeShade="40"/>
                <w:sz w:val="16"/>
                <w:szCs w:val="20"/>
                <w:u w:val="single"/>
              </w:rPr>
              <w:t>udtømmende opfyldelse af fagets mål, med ingen eller få uvæsentlige mangler.</w:t>
            </w:r>
          </w:p>
        </w:tc>
      </w:tr>
      <w:tr w:rsidR="0015103C" w:rsidRPr="00101C8A" w:rsidTr="00F650D3">
        <w:tc>
          <w:tcPr>
            <w:tcW w:w="1003" w:type="dxa"/>
          </w:tcPr>
          <w:p w:rsidR="0015103C" w:rsidRPr="00101C8A" w:rsidRDefault="0015103C" w:rsidP="00F650D3">
            <w:pPr>
              <w:rPr>
                <w:sz w:val="18"/>
              </w:rPr>
            </w:pPr>
            <w:r w:rsidRPr="00101C8A">
              <w:rPr>
                <w:sz w:val="18"/>
              </w:rPr>
              <w:t>2.1-102-1</w:t>
            </w:r>
          </w:p>
        </w:tc>
        <w:tc>
          <w:tcPr>
            <w:tcW w:w="4379" w:type="dxa"/>
          </w:tcPr>
          <w:p w:rsidR="0015103C" w:rsidRPr="00101C8A" w:rsidRDefault="0015103C" w:rsidP="00F650D3">
            <w:pPr>
              <w:rPr>
                <w:sz w:val="18"/>
              </w:rPr>
            </w:pPr>
            <w:r w:rsidRPr="00101C8A">
              <w:rPr>
                <w:sz w:val="18"/>
              </w:rPr>
              <w:t>Notatet er meget praktisk anvendeligt og er kort og præcist.</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2.1-102-2</w:t>
            </w:r>
          </w:p>
        </w:tc>
        <w:tc>
          <w:tcPr>
            <w:tcW w:w="4379" w:type="dxa"/>
          </w:tcPr>
          <w:p w:rsidR="0015103C" w:rsidRPr="00101C8A" w:rsidRDefault="0015103C" w:rsidP="00F650D3">
            <w:pPr>
              <w:rPr>
                <w:sz w:val="18"/>
              </w:rPr>
            </w:pPr>
            <w:r w:rsidRPr="00101C8A">
              <w:rPr>
                <w:sz w:val="18"/>
              </w:rPr>
              <w:t xml:space="preserve">Notatet indeholder forhold og praktiske overvejelser, som regnskabschefen skal være opmærksom på ved implementering af IFRS som regnskabsmæssig begrebsramme. For eksempel at det skal planlægges i </w:t>
            </w:r>
            <w:r w:rsidRPr="00101C8A">
              <w:rPr>
                <w:sz w:val="18"/>
              </w:rPr>
              <w:lastRenderedPageBreak/>
              <w:t>god tid og vurderes, om de</w:t>
            </w:r>
            <w:r w:rsidR="005406A6" w:rsidRPr="00101C8A">
              <w:rPr>
                <w:sz w:val="18"/>
              </w:rPr>
              <w:t>r</w:t>
            </w:r>
            <w:r w:rsidRPr="00101C8A">
              <w:rPr>
                <w:sz w:val="18"/>
              </w:rPr>
              <w:t xml:space="preserve"> er IFRS-standarder, der kan have en væsentlig indvirkning på regnskabsaflæggelsen.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2.1.102.3</w:t>
            </w:r>
          </w:p>
        </w:tc>
        <w:tc>
          <w:tcPr>
            <w:tcW w:w="4379" w:type="dxa"/>
          </w:tcPr>
          <w:p w:rsidR="0015103C" w:rsidRPr="00101C8A" w:rsidRDefault="0015103C" w:rsidP="00F650D3">
            <w:pPr>
              <w:rPr>
                <w:sz w:val="18"/>
              </w:rPr>
            </w:pPr>
            <w:r w:rsidRPr="00101C8A">
              <w:rPr>
                <w:sz w:val="18"/>
              </w:rPr>
              <w:t>Kun mindre væsentlige fejl og mangler i notatet (opsummering af ovenstående) (10)</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Del="00B913B6" w:rsidRDefault="0015103C" w:rsidP="00F650D3">
            <w:pPr>
              <w:rPr>
                <w:sz w:val="18"/>
              </w:rPr>
            </w:pPr>
            <w:r w:rsidRPr="00101C8A">
              <w:rPr>
                <w:sz w:val="18"/>
              </w:rPr>
              <w:t>2.1-102-4</w:t>
            </w:r>
          </w:p>
        </w:tc>
        <w:tc>
          <w:tcPr>
            <w:tcW w:w="4379" w:type="dxa"/>
          </w:tcPr>
          <w:p w:rsidR="0015103C" w:rsidRPr="00101C8A" w:rsidRDefault="0015103C" w:rsidP="00F650D3">
            <w:pPr>
              <w:rPr>
                <w:b/>
                <w:sz w:val="18"/>
              </w:rPr>
            </w:pPr>
            <w:r w:rsidRPr="00101C8A">
              <w:rPr>
                <w:sz w:val="18"/>
              </w:rPr>
              <w:t>Kun helt uvæsentlige fejl og mangler i notatet (opsummering af ovenstående) (12)</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i/>
                <w:sz w:val="18"/>
              </w:rPr>
            </w:pPr>
            <w:r w:rsidRPr="00101C8A">
              <w:rPr>
                <w:b/>
                <w:sz w:val="18"/>
              </w:rPr>
              <w:t>Punkt 1 – Regnskabsmæssig behandling efter IFRS 16</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2.1-102-5</w:t>
            </w:r>
          </w:p>
        </w:tc>
        <w:tc>
          <w:tcPr>
            <w:tcW w:w="4379" w:type="dxa"/>
          </w:tcPr>
          <w:p w:rsidR="0015103C" w:rsidRPr="00101C8A" w:rsidRDefault="0015103C" w:rsidP="00F650D3">
            <w:pPr>
              <w:rPr>
                <w:sz w:val="18"/>
              </w:rPr>
            </w:pPr>
            <w:r w:rsidRPr="00101C8A">
              <w:rPr>
                <w:sz w:val="18"/>
              </w:rPr>
              <w:t>Beskrivelse af væsentlige forskelle mellem IFRS 16 Leasing og den tidligere leasingstandard IAS 17 Leases.</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sz w:val="18"/>
              </w:rPr>
            </w:pPr>
            <w:r w:rsidRPr="00101C8A">
              <w:rPr>
                <w:b/>
                <w:sz w:val="18"/>
              </w:rPr>
              <w:t>Punkt 2 – Anvendelse af IFRS 16 efter årsregnskabsloven</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2.1-102-6</w:t>
            </w:r>
          </w:p>
        </w:tc>
        <w:tc>
          <w:tcPr>
            <w:tcW w:w="4379" w:type="dxa"/>
          </w:tcPr>
          <w:p w:rsidR="0015103C" w:rsidRPr="00101C8A" w:rsidRDefault="0015103C" w:rsidP="00F650D3">
            <w:pPr>
              <w:rPr>
                <w:sz w:val="18"/>
              </w:rPr>
            </w:pPr>
            <w:r w:rsidRPr="00101C8A">
              <w:rPr>
                <w:sz w:val="18"/>
              </w:rPr>
              <w:t>Detaljeret og konkret beskrivelse af de praktiske udfordringer med at anvende de to regelsæt. Fx hvis der aflægges et IFRS-regnskab (til potentielle investorer eller et udenlandsk moderselskab samtidig med, at der aflægges et officielt årsregnskab), hvor leasing indregnes efter de nuværende bestemmelser i årsregnskabsloven.</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2.1-102-7</w:t>
            </w:r>
          </w:p>
        </w:tc>
        <w:tc>
          <w:tcPr>
            <w:tcW w:w="4379" w:type="dxa"/>
          </w:tcPr>
          <w:p w:rsidR="0015103C" w:rsidRPr="00101C8A" w:rsidRDefault="0015103C" w:rsidP="00F650D3">
            <w:pPr>
              <w:rPr>
                <w:sz w:val="18"/>
              </w:rPr>
            </w:pPr>
            <w:r w:rsidRPr="00101C8A">
              <w:rPr>
                <w:sz w:val="18"/>
              </w:rPr>
              <w:t>Overordnet beskrivelse af indvirkning på opgørelse og indregning af udskudt skat vedrørende leasing.</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2.1-102-8</w:t>
            </w:r>
          </w:p>
        </w:tc>
        <w:tc>
          <w:tcPr>
            <w:tcW w:w="4379" w:type="dxa"/>
          </w:tcPr>
          <w:p w:rsidR="0015103C" w:rsidRPr="00101C8A" w:rsidRDefault="0015103C" w:rsidP="00F650D3">
            <w:pPr>
              <w:rPr>
                <w:sz w:val="18"/>
              </w:rPr>
            </w:pPr>
            <w:r w:rsidRPr="00101C8A">
              <w:rPr>
                <w:sz w:val="18"/>
              </w:rPr>
              <w:t>Konkret formulering af anvendt regnskabspraksis vedrørende indregning og måling af leasing i årsregnskabet.</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sz w:val="18"/>
              </w:rPr>
            </w:pPr>
            <w:r w:rsidRPr="00101C8A">
              <w:rPr>
                <w:b/>
                <w:sz w:val="18"/>
              </w:rPr>
              <w:t>Punkt 3 – Væsentligste udfordringer ved indregning efter IFRS 16</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2.1-102-9</w:t>
            </w:r>
          </w:p>
        </w:tc>
        <w:tc>
          <w:tcPr>
            <w:tcW w:w="4379" w:type="dxa"/>
          </w:tcPr>
          <w:p w:rsidR="0015103C" w:rsidRPr="00101C8A" w:rsidRDefault="0015103C" w:rsidP="00F650D3">
            <w:pPr>
              <w:rPr>
                <w:sz w:val="18"/>
              </w:rPr>
            </w:pPr>
            <w:r w:rsidRPr="00101C8A">
              <w:rPr>
                <w:sz w:val="18"/>
              </w:rPr>
              <w:t>Kandidatens besvarelse indeholder følgende:</w:t>
            </w:r>
          </w:p>
          <w:p w:rsidR="0015103C" w:rsidRPr="00101C8A" w:rsidRDefault="0015103C" w:rsidP="00F650D3">
            <w:pPr>
              <w:pStyle w:val="Listeafsnit"/>
              <w:numPr>
                <w:ilvl w:val="0"/>
                <w:numId w:val="20"/>
              </w:numPr>
              <w:rPr>
                <w:sz w:val="18"/>
              </w:rPr>
            </w:pPr>
            <w:r w:rsidRPr="00101C8A">
              <w:rPr>
                <w:sz w:val="18"/>
              </w:rPr>
              <w:t>Praktiske udfordringer med opgørelse af den alternative lånerente, når informationer ikke er tilgængelige</w:t>
            </w:r>
          </w:p>
          <w:p w:rsidR="0015103C" w:rsidRPr="00101C8A" w:rsidRDefault="0015103C" w:rsidP="00F650D3">
            <w:pPr>
              <w:pStyle w:val="Listeafsnit"/>
              <w:numPr>
                <w:ilvl w:val="0"/>
                <w:numId w:val="20"/>
              </w:numPr>
              <w:rPr>
                <w:sz w:val="18"/>
              </w:rPr>
            </w:pPr>
            <w:r w:rsidRPr="00101C8A">
              <w:rPr>
                <w:sz w:val="18"/>
              </w:rPr>
              <w:t xml:space="preserve">Udfordringer med mange lejemål med forskellige vilkår.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sz w:val="18"/>
              </w:rPr>
            </w:pPr>
            <w:r w:rsidRPr="00101C8A">
              <w:rPr>
                <w:b/>
                <w:sz w:val="18"/>
              </w:rPr>
              <w:t>Samlet vurdering af, om kandidatens præstation er fortrinlig eller fremragende (karaktererne 10-12)</w:t>
            </w:r>
          </w:p>
        </w:tc>
        <w:tc>
          <w:tcPr>
            <w:tcW w:w="4246" w:type="dxa"/>
          </w:tcPr>
          <w:p w:rsidR="0015103C" w:rsidRPr="00101C8A" w:rsidRDefault="0015103C" w:rsidP="00F650D3">
            <w:pPr>
              <w:rPr>
                <w:sz w:val="18"/>
              </w:rPr>
            </w:pPr>
          </w:p>
        </w:tc>
      </w:tr>
    </w:tbl>
    <w:p w:rsidR="0015103C" w:rsidRPr="00101C8A" w:rsidRDefault="0015103C" w:rsidP="0015103C">
      <w:pPr>
        <w:rPr>
          <w:sz w:val="18"/>
        </w:rPr>
      </w:pPr>
    </w:p>
    <w:tbl>
      <w:tblPr>
        <w:tblStyle w:val="Tabel-Gitter"/>
        <w:tblW w:w="0" w:type="auto"/>
        <w:tblLook w:val="04A0" w:firstRow="1" w:lastRow="0" w:firstColumn="1" w:lastColumn="0" w:noHBand="0" w:noVBand="1"/>
      </w:tblPr>
      <w:tblGrid>
        <w:gridCol w:w="1003"/>
        <w:gridCol w:w="4379"/>
        <w:gridCol w:w="4246"/>
      </w:tblGrid>
      <w:tr w:rsidR="0015103C" w:rsidRPr="00101C8A" w:rsidTr="00F650D3">
        <w:tc>
          <w:tcPr>
            <w:tcW w:w="9628" w:type="dxa"/>
            <w:gridSpan w:val="3"/>
          </w:tcPr>
          <w:p w:rsidR="0015103C" w:rsidRPr="00101C8A" w:rsidRDefault="0015103C" w:rsidP="00F650D3">
            <w:pPr>
              <w:rPr>
                <w:b/>
              </w:rPr>
            </w:pPr>
            <w:r w:rsidRPr="00101C8A">
              <w:rPr>
                <w:b/>
              </w:rPr>
              <w:t xml:space="preserve">Spørgsmål 2.2 </w:t>
            </w:r>
          </w:p>
          <w:p w:rsidR="0015103C" w:rsidRPr="00101C8A" w:rsidRDefault="0015103C" w:rsidP="00F650D3">
            <w:r w:rsidRPr="00101C8A">
              <w:lastRenderedPageBreak/>
              <w:t>Topdesign A/S’ CEO Carsten har spurgt til, hvilke konsekvenser implementeringen af IFRS 16 Leasing vil have på virksomhedens hoved- og nøgletal.</w:t>
            </w:r>
          </w:p>
          <w:p w:rsidR="0015103C" w:rsidRPr="00101C8A" w:rsidRDefault="0015103C" w:rsidP="00F650D3">
            <w:pPr>
              <w:rPr>
                <w:sz w:val="18"/>
              </w:rPr>
            </w:pPr>
            <w:r w:rsidRPr="00101C8A">
              <w:t xml:space="preserve">Du bedes udarbejde et notat til CEO Carsten, som redegør for de væsentligste konsekvenser, som IFRS 16 Leasing vil få på virksomhedens hoved- og nøgletal.  </w:t>
            </w:r>
          </w:p>
        </w:tc>
      </w:tr>
      <w:tr w:rsidR="0015103C" w:rsidRPr="00101C8A" w:rsidTr="00F650D3">
        <w:tc>
          <w:tcPr>
            <w:tcW w:w="9628" w:type="dxa"/>
            <w:gridSpan w:val="3"/>
          </w:tcPr>
          <w:p w:rsidR="0015103C" w:rsidRPr="00101C8A" w:rsidRDefault="0015103C" w:rsidP="00F650D3">
            <w:pPr>
              <w:rPr>
                <w:sz w:val="18"/>
              </w:rPr>
            </w:pPr>
            <w:r w:rsidRPr="00101C8A">
              <w:rPr>
                <w:b/>
                <w:sz w:val="18"/>
              </w:rPr>
              <w:lastRenderedPageBreak/>
              <w:t>Centrale regler og fortolkninger</w:t>
            </w:r>
          </w:p>
          <w:p w:rsidR="0015103C" w:rsidRPr="00101C8A" w:rsidRDefault="0015103C" w:rsidP="00F650D3">
            <w:pPr>
              <w:rPr>
                <w:i/>
                <w:sz w:val="18"/>
              </w:rPr>
            </w:pPr>
            <w:r w:rsidRPr="00101C8A">
              <w:rPr>
                <w:i/>
                <w:sz w:val="18"/>
              </w:rPr>
              <w:t>IFRS 16</w:t>
            </w:r>
          </w:p>
        </w:tc>
      </w:tr>
      <w:tr w:rsidR="0015103C" w:rsidRPr="00101C8A" w:rsidTr="00F650D3">
        <w:tc>
          <w:tcPr>
            <w:tcW w:w="5382" w:type="dxa"/>
            <w:gridSpan w:val="2"/>
          </w:tcPr>
          <w:p w:rsidR="0015103C" w:rsidRPr="00101C8A" w:rsidRDefault="0015103C" w:rsidP="00F650D3">
            <w:pPr>
              <w:rPr>
                <w:b/>
                <w:sz w:val="18"/>
              </w:rPr>
            </w:pPr>
          </w:p>
          <w:p w:rsidR="0015103C" w:rsidRPr="00101C8A" w:rsidRDefault="0015103C" w:rsidP="00F650D3">
            <w:pPr>
              <w:rPr>
                <w:b/>
                <w:sz w:val="18"/>
              </w:rPr>
            </w:pPr>
            <w:r w:rsidRPr="00101C8A">
              <w:rPr>
                <w:b/>
                <w:sz w:val="18"/>
              </w:rPr>
              <w:t>Karakteren 02</w:t>
            </w:r>
          </w:p>
          <w:p w:rsidR="0015103C" w:rsidRPr="00101C8A" w:rsidRDefault="0015103C" w:rsidP="00F650D3">
            <w:pPr>
              <w:rPr>
                <w:b/>
                <w:sz w:val="18"/>
              </w:rPr>
            </w:pPr>
            <w:r w:rsidRPr="00101C8A">
              <w:rPr>
                <w:b/>
                <w:sz w:val="18"/>
              </w:rPr>
              <w:t xml:space="preserve">De fleste af følgende forhold bør sædvanligvis være indarbejdet i besvarelsen for at opnå karakteren 02. Den detaljeringsgrad/omfanget, som er minimalt acceptabelt, kan variere fra forhold til forhold.  </w:t>
            </w:r>
          </w:p>
          <w:p w:rsidR="0015103C" w:rsidRPr="00101C8A" w:rsidRDefault="0015103C" w:rsidP="00F650D3">
            <w:pPr>
              <w:rPr>
                <w:b/>
                <w:sz w:val="18"/>
              </w:rPr>
            </w:pPr>
            <w:r w:rsidRPr="00101C8A">
              <w:rPr>
                <w:b/>
                <w:sz w:val="18"/>
              </w:rPr>
              <w:t xml:space="preserve">Særlige forhold kan tale for en anden vurdering. Herunder kan behandlingen af problemstillinger omtalt under karaktererne 4-12 påvirke bedømmelsen positivt, jf. indledningen. </w:t>
            </w:r>
          </w:p>
          <w:p w:rsidR="0015103C" w:rsidRPr="00101C8A" w:rsidRDefault="0015103C" w:rsidP="00F650D3">
            <w:pPr>
              <w:rPr>
                <w:b/>
                <w:sz w:val="18"/>
              </w:rPr>
            </w:pPr>
          </w:p>
        </w:tc>
        <w:tc>
          <w:tcPr>
            <w:tcW w:w="4246" w:type="dxa"/>
          </w:tcPr>
          <w:p w:rsidR="0015103C" w:rsidRPr="00101C8A" w:rsidRDefault="0015103C" w:rsidP="00F650D3">
            <w:pPr>
              <w:rPr>
                <w:b/>
                <w:sz w:val="18"/>
              </w:rPr>
            </w:pPr>
          </w:p>
          <w:p w:rsidR="0015103C" w:rsidRPr="00101C8A" w:rsidRDefault="0015103C" w:rsidP="00F650D3">
            <w:pPr>
              <w:rPr>
                <w:b/>
                <w:sz w:val="18"/>
              </w:rPr>
            </w:pPr>
            <w:r w:rsidRPr="00101C8A">
              <w:rPr>
                <w:b/>
                <w:sz w:val="18"/>
              </w:rPr>
              <w:t>Bemærkninger</w:t>
            </w:r>
            <w:r w:rsidRPr="00101C8A">
              <w:rPr>
                <w:b/>
                <w:sz w:val="18"/>
              </w:rPr>
              <w:br/>
            </w:r>
            <w:r w:rsidRPr="00101C8A">
              <w:rPr>
                <w:rFonts w:cstheme="minorHAnsi"/>
                <w:b/>
                <w:color w:val="808080" w:themeColor="background1" w:themeShade="80"/>
                <w:sz w:val="16"/>
                <w:szCs w:val="20"/>
              </w:rPr>
              <w:t>Den tilstrækkelige præstation</w:t>
            </w:r>
            <w:r w:rsidRPr="00101C8A">
              <w:rPr>
                <w:rFonts w:cstheme="minorHAnsi"/>
                <w:b/>
                <w:color w:val="808080" w:themeColor="background1" w:themeShade="80"/>
                <w:sz w:val="16"/>
                <w:szCs w:val="20"/>
              </w:rPr>
              <w:br/>
            </w:r>
            <w:r w:rsidRPr="00101C8A">
              <w:rPr>
                <w:rFonts w:cstheme="minorHAnsi"/>
                <w:color w:val="808080" w:themeColor="background1" w:themeShade="80"/>
                <w:sz w:val="16"/>
                <w:szCs w:val="20"/>
                <w:shd w:val="clear" w:color="auto" w:fill="FFFFFF"/>
              </w:rPr>
              <w:t xml:space="preserve">Karakteren 02 gives for den tilstrækkelige præstation, der demonstrerer den </w:t>
            </w:r>
            <w:r w:rsidRPr="00101C8A">
              <w:rPr>
                <w:rFonts w:cstheme="minorHAnsi"/>
                <w:color w:val="808080" w:themeColor="background1" w:themeShade="80"/>
                <w:sz w:val="16"/>
                <w:szCs w:val="20"/>
                <w:u w:val="single"/>
                <w:shd w:val="clear" w:color="auto" w:fill="FFFFFF"/>
              </w:rPr>
              <w:t>minimalt acceptable grad af opfyldelse af fagets mål</w:t>
            </w:r>
            <w:r w:rsidRPr="00101C8A">
              <w:rPr>
                <w:rFonts w:cstheme="minorHAnsi"/>
                <w:color w:val="808080" w:themeColor="background1" w:themeShade="80"/>
                <w:sz w:val="16"/>
                <w:szCs w:val="20"/>
                <w:shd w:val="clear" w:color="auto" w:fill="FFFFFF"/>
              </w:rPr>
              <w:t>.</w:t>
            </w:r>
          </w:p>
        </w:tc>
      </w:tr>
      <w:tr w:rsidR="0015103C" w:rsidRPr="00101C8A" w:rsidTr="00F650D3">
        <w:tc>
          <w:tcPr>
            <w:tcW w:w="1003" w:type="dxa"/>
          </w:tcPr>
          <w:p w:rsidR="0015103C" w:rsidRPr="00101C8A" w:rsidRDefault="0015103C" w:rsidP="00F650D3">
            <w:pPr>
              <w:rPr>
                <w:sz w:val="18"/>
              </w:rPr>
            </w:pPr>
            <w:r w:rsidRPr="00101C8A">
              <w:rPr>
                <w:sz w:val="18"/>
              </w:rPr>
              <w:t>2.2-02-1</w:t>
            </w:r>
          </w:p>
        </w:tc>
        <w:tc>
          <w:tcPr>
            <w:tcW w:w="4379" w:type="dxa"/>
          </w:tcPr>
          <w:p w:rsidR="0015103C" w:rsidRPr="00101C8A" w:rsidRDefault="0015103C" w:rsidP="00F650D3">
            <w:pPr>
              <w:rPr>
                <w:sz w:val="18"/>
              </w:rPr>
            </w:pPr>
            <w:r w:rsidRPr="00101C8A">
              <w:rPr>
                <w:sz w:val="18"/>
              </w:rPr>
              <w:t>Notatet har en hensigtsmæssig struktur og er formuleret i et passende sprog til CEO’en samt er praktisk anvendeligt.</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Del="007A46B9" w:rsidRDefault="0015103C" w:rsidP="00F650D3">
            <w:pPr>
              <w:rPr>
                <w:sz w:val="18"/>
              </w:rPr>
            </w:pPr>
            <w:r w:rsidRPr="00101C8A">
              <w:rPr>
                <w:sz w:val="18"/>
              </w:rPr>
              <w:t>2.2-02-2</w:t>
            </w:r>
          </w:p>
        </w:tc>
        <w:tc>
          <w:tcPr>
            <w:tcW w:w="4379" w:type="dxa"/>
          </w:tcPr>
          <w:p w:rsidR="0015103C" w:rsidRPr="00101C8A" w:rsidRDefault="0015103C" w:rsidP="00F650D3">
            <w:pPr>
              <w:rPr>
                <w:sz w:val="18"/>
              </w:rPr>
            </w:pPr>
            <w:r w:rsidRPr="00101C8A">
              <w:rPr>
                <w:sz w:val="18"/>
              </w:rPr>
              <w:t>Kandidatens beskrivelse indeholder som minimum en overordnet beskrivelse af konsekvenserne på nedenstående nøgletal:</w:t>
            </w:r>
          </w:p>
          <w:p w:rsidR="0015103C" w:rsidRPr="00101C8A" w:rsidRDefault="0015103C" w:rsidP="00F650D3">
            <w:pPr>
              <w:pStyle w:val="Listeafsnit"/>
              <w:numPr>
                <w:ilvl w:val="2"/>
                <w:numId w:val="13"/>
              </w:numPr>
              <w:rPr>
                <w:sz w:val="18"/>
              </w:rPr>
            </w:pPr>
            <w:r w:rsidRPr="00101C8A">
              <w:rPr>
                <w:sz w:val="18"/>
              </w:rPr>
              <w:t>EBITDA forbedres</w:t>
            </w:r>
          </w:p>
          <w:p w:rsidR="0015103C" w:rsidRPr="00101C8A" w:rsidRDefault="0015103C" w:rsidP="00F650D3">
            <w:pPr>
              <w:pStyle w:val="Listeafsnit"/>
              <w:numPr>
                <w:ilvl w:val="2"/>
                <w:numId w:val="13"/>
              </w:numPr>
              <w:rPr>
                <w:sz w:val="18"/>
              </w:rPr>
            </w:pPr>
            <w:r w:rsidRPr="00101C8A">
              <w:rPr>
                <w:sz w:val="18"/>
              </w:rPr>
              <w:t xml:space="preserve">Balancesummen øges </w:t>
            </w:r>
          </w:p>
          <w:p w:rsidR="0015103C" w:rsidRPr="00101C8A" w:rsidRDefault="0015103C" w:rsidP="00F650D3">
            <w:pPr>
              <w:pStyle w:val="Listeafsnit"/>
              <w:numPr>
                <w:ilvl w:val="2"/>
                <w:numId w:val="13"/>
              </w:numPr>
              <w:rPr>
                <w:sz w:val="18"/>
              </w:rPr>
            </w:pPr>
            <w:r w:rsidRPr="00101C8A">
              <w:rPr>
                <w:sz w:val="18"/>
              </w:rPr>
              <w:t xml:space="preserve">Soliditetsgrad bliver reduceret.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b/>
                <w:sz w:val="18"/>
              </w:rPr>
            </w:pPr>
          </w:p>
        </w:tc>
        <w:tc>
          <w:tcPr>
            <w:tcW w:w="4379" w:type="dxa"/>
          </w:tcPr>
          <w:p w:rsidR="0015103C" w:rsidRPr="00101C8A" w:rsidRDefault="0015103C" w:rsidP="00F650D3">
            <w:pPr>
              <w:rPr>
                <w:b/>
                <w:sz w:val="18"/>
              </w:rPr>
            </w:pPr>
            <w:r w:rsidRPr="00101C8A">
              <w:rPr>
                <w:b/>
                <w:sz w:val="18"/>
              </w:rPr>
              <w:t>Samlet vurdering af, om kandidatens præstation på baggrund af ovenstående er bestået eller ikke-bestået (karakteren 02)</w:t>
            </w:r>
          </w:p>
        </w:tc>
        <w:tc>
          <w:tcPr>
            <w:tcW w:w="4246" w:type="dxa"/>
          </w:tcPr>
          <w:p w:rsidR="0015103C" w:rsidRPr="00101C8A" w:rsidRDefault="0015103C" w:rsidP="00F650D3">
            <w:pPr>
              <w:rPr>
                <w:sz w:val="18"/>
              </w:rPr>
            </w:pPr>
          </w:p>
        </w:tc>
      </w:tr>
      <w:tr w:rsidR="0015103C" w:rsidRPr="00101C8A" w:rsidTr="00F650D3">
        <w:tc>
          <w:tcPr>
            <w:tcW w:w="5382" w:type="dxa"/>
            <w:gridSpan w:val="2"/>
          </w:tcPr>
          <w:p w:rsidR="0015103C" w:rsidRPr="00101C8A" w:rsidRDefault="0015103C" w:rsidP="00F650D3">
            <w:pPr>
              <w:rPr>
                <w:b/>
                <w:sz w:val="18"/>
              </w:rPr>
            </w:pPr>
          </w:p>
          <w:p w:rsidR="0015103C" w:rsidRPr="00101C8A" w:rsidRDefault="0015103C" w:rsidP="00F650D3">
            <w:pPr>
              <w:rPr>
                <w:b/>
                <w:sz w:val="18"/>
              </w:rPr>
            </w:pPr>
            <w:r w:rsidRPr="00101C8A">
              <w:rPr>
                <w:b/>
                <w:sz w:val="18"/>
              </w:rPr>
              <w:t xml:space="preserve">Karaktererne 4-7 </w:t>
            </w:r>
          </w:p>
          <w:p w:rsidR="0015103C" w:rsidRPr="00101C8A" w:rsidRDefault="0015103C" w:rsidP="00F650D3">
            <w:pPr>
              <w:rPr>
                <w:b/>
                <w:sz w:val="18"/>
              </w:rPr>
            </w:pPr>
            <w:r w:rsidRPr="00101C8A">
              <w:rPr>
                <w:b/>
                <w:sz w:val="18"/>
              </w:rPr>
              <w:t>En del af følgende punkter bør være behandlet tilfredsstillende, for at kandidaten kan opnå karaktererne 4-7.</w:t>
            </w:r>
          </w:p>
          <w:p w:rsidR="0015103C" w:rsidRPr="00101C8A" w:rsidRDefault="0015103C" w:rsidP="00F650D3">
            <w:pPr>
              <w:rPr>
                <w:b/>
                <w:sz w:val="18"/>
              </w:rPr>
            </w:pPr>
          </w:p>
        </w:tc>
        <w:tc>
          <w:tcPr>
            <w:tcW w:w="4246" w:type="dxa"/>
          </w:tcPr>
          <w:p w:rsidR="0015103C" w:rsidRPr="00101C8A" w:rsidRDefault="0015103C" w:rsidP="00F650D3">
            <w:pPr>
              <w:rPr>
                <w:b/>
                <w:sz w:val="18"/>
              </w:rPr>
            </w:pPr>
          </w:p>
          <w:p w:rsidR="0015103C" w:rsidRPr="00101C8A" w:rsidRDefault="0015103C" w:rsidP="00F650D3">
            <w:pPr>
              <w:rPr>
                <w:rFonts w:cstheme="minorHAnsi"/>
                <w:color w:val="808080" w:themeColor="background1" w:themeShade="80"/>
                <w:sz w:val="16"/>
                <w:szCs w:val="26"/>
                <w:shd w:val="clear" w:color="auto" w:fill="FFFFFF"/>
              </w:rPr>
            </w:pPr>
            <w:r w:rsidRPr="00101C8A">
              <w:rPr>
                <w:b/>
                <w:sz w:val="18"/>
              </w:rPr>
              <w:t>Bemærkninger</w:t>
            </w:r>
            <w:r w:rsidRPr="00101C8A">
              <w:rPr>
                <w:b/>
                <w:sz w:val="18"/>
              </w:rPr>
              <w:br/>
            </w:r>
            <w:r w:rsidRPr="00101C8A">
              <w:rPr>
                <w:rFonts w:cstheme="minorHAnsi"/>
                <w:b/>
                <w:color w:val="808080" w:themeColor="background1" w:themeShade="80"/>
                <w:sz w:val="16"/>
                <w:szCs w:val="20"/>
              </w:rPr>
              <w:t xml:space="preserve">Den jævne præstation </w:t>
            </w:r>
            <w:r w:rsidRPr="00101C8A">
              <w:rPr>
                <w:rFonts w:cstheme="minorHAnsi"/>
                <w:b/>
                <w:color w:val="808080" w:themeColor="background1" w:themeShade="80"/>
                <w:sz w:val="16"/>
                <w:szCs w:val="20"/>
              </w:rPr>
              <w:br/>
            </w:r>
            <w:r w:rsidRPr="00101C8A">
              <w:rPr>
                <w:rFonts w:cstheme="minorHAnsi"/>
                <w:color w:val="808080" w:themeColor="background1" w:themeShade="80"/>
                <w:sz w:val="16"/>
                <w:szCs w:val="26"/>
                <w:shd w:val="clear" w:color="auto" w:fill="FFFFFF"/>
              </w:rPr>
              <w:t xml:space="preserve">Karakteren 4 gives for den jævne præstation, der demonstrerer en mindre grad af </w:t>
            </w:r>
            <w:r w:rsidRPr="00101C8A">
              <w:rPr>
                <w:rFonts w:cstheme="minorHAnsi"/>
                <w:color w:val="808080" w:themeColor="background1" w:themeShade="80"/>
                <w:sz w:val="16"/>
                <w:szCs w:val="26"/>
                <w:u w:val="single"/>
                <w:shd w:val="clear" w:color="auto" w:fill="FFFFFF"/>
              </w:rPr>
              <w:t>opfyldelse af fagets mål, med adskillige væsentlige mangler</w:t>
            </w:r>
            <w:r w:rsidRPr="00101C8A">
              <w:rPr>
                <w:rFonts w:cstheme="minorHAnsi"/>
                <w:color w:val="808080" w:themeColor="background1" w:themeShade="80"/>
                <w:sz w:val="16"/>
                <w:szCs w:val="26"/>
                <w:shd w:val="clear" w:color="auto" w:fill="FFFFFF"/>
              </w:rPr>
              <w:t>.</w:t>
            </w:r>
          </w:p>
          <w:p w:rsidR="0015103C" w:rsidRPr="00101C8A" w:rsidRDefault="0015103C" w:rsidP="00F650D3">
            <w:pPr>
              <w:rPr>
                <w:sz w:val="18"/>
              </w:rPr>
            </w:pPr>
            <w:r w:rsidRPr="00101C8A">
              <w:rPr>
                <w:rFonts w:cstheme="minorHAnsi"/>
                <w:b/>
                <w:color w:val="808080" w:themeColor="background1" w:themeShade="80"/>
                <w:sz w:val="16"/>
                <w:szCs w:val="20"/>
              </w:rPr>
              <w:t>Den gode præstation</w:t>
            </w:r>
            <w:r w:rsidRPr="00101C8A">
              <w:rPr>
                <w:rFonts w:cstheme="minorHAnsi"/>
                <w:b/>
                <w:color w:val="808080" w:themeColor="background1" w:themeShade="80"/>
                <w:sz w:val="16"/>
                <w:szCs w:val="20"/>
              </w:rPr>
              <w:br/>
            </w:r>
            <w:r w:rsidRPr="00101C8A">
              <w:rPr>
                <w:rFonts w:cstheme="minorHAnsi"/>
                <w:color w:val="808080" w:themeColor="background1" w:themeShade="80"/>
                <w:sz w:val="16"/>
                <w:szCs w:val="26"/>
                <w:shd w:val="clear" w:color="auto" w:fill="FFFFFF"/>
              </w:rPr>
              <w:t xml:space="preserve">Karakteren 7 gives for den gode præstation, der demonstrerer </w:t>
            </w:r>
            <w:r w:rsidRPr="00101C8A">
              <w:rPr>
                <w:rFonts w:cstheme="minorHAnsi"/>
                <w:color w:val="808080" w:themeColor="background1" w:themeShade="80"/>
                <w:sz w:val="16"/>
                <w:szCs w:val="26"/>
                <w:u w:val="single"/>
                <w:shd w:val="clear" w:color="auto" w:fill="FFFFFF"/>
              </w:rPr>
              <w:t>opfyldelse af fagets mål, med en del mangler</w:t>
            </w:r>
            <w:r w:rsidRPr="00101C8A">
              <w:rPr>
                <w:rFonts w:cstheme="minorHAnsi"/>
                <w:color w:val="808080" w:themeColor="background1" w:themeShade="80"/>
                <w:sz w:val="16"/>
                <w:szCs w:val="26"/>
                <w:shd w:val="clear" w:color="auto" w:fill="FFFFFF"/>
              </w:rPr>
              <w:t>.</w:t>
            </w:r>
          </w:p>
        </w:tc>
      </w:tr>
      <w:tr w:rsidR="0015103C" w:rsidRPr="00101C8A" w:rsidTr="00F650D3">
        <w:tc>
          <w:tcPr>
            <w:tcW w:w="1003" w:type="dxa"/>
          </w:tcPr>
          <w:p w:rsidR="0015103C" w:rsidRPr="00101C8A" w:rsidRDefault="0015103C" w:rsidP="00F650D3">
            <w:pPr>
              <w:rPr>
                <w:sz w:val="18"/>
              </w:rPr>
            </w:pPr>
            <w:r w:rsidRPr="00101C8A">
              <w:rPr>
                <w:sz w:val="18"/>
              </w:rPr>
              <w:t>2.2-47-1</w:t>
            </w:r>
          </w:p>
        </w:tc>
        <w:tc>
          <w:tcPr>
            <w:tcW w:w="4379" w:type="dxa"/>
          </w:tcPr>
          <w:p w:rsidR="0015103C" w:rsidRPr="00101C8A" w:rsidRDefault="0015103C" w:rsidP="00F650D3">
            <w:pPr>
              <w:rPr>
                <w:sz w:val="18"/>
              </w:rPr>
            </w:pPr>
            <w:r w:rsidRPr="00101C8A">
              <w:rPr>
                <w:sz w:val="18"/>
              </w:rPr>
              <w:t xml:space="preserve">Notatet er skåret til og indeholder ikke overflødige oplysninger.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lastRenderedPageBreak/>
              <w:t>2.2-47-2</w:t>
            </w:r>
          </w:p>
        </w:tc>
        <w:tc>
          <w:tcPr>
            <w:tcW w:w="4379" w:type="dxa"/>
          </w:tcPr>
          <w:p w:rsidR="0015103C" w:rsidRPr="00101C8A" w:rsidRDefault="0015103C" w:rsidP="00F650D3">
            <w:pPr>
              <w:rPr>
                <w:sz w:val="18"/>
              </w:rPr>
            </w:pPr>
            <w:r w:rsidRPr="00101C8A">
              <w:rPr>
                <w:sz w:val="18"/>
              </w:rPr>
              <w:t>Detaljeret beskrivelse af konsekvenser for selskabets væsentlige nøgletal.</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sz w:val="18"/>
              </w:rPr>
            </w:pPr>
            <w:r w:rsidRPr="00101C8A">
              <w:rPr>
                <w:b/>
                <w:sz w:val="18"/>
              </w:rPr>
              <w:t>Samlet vurdering af, om kandidatens præstation er jævn eller god (karaktererne 4-7)</w:t>
            </w:r>
          </w:p>
        </w:tc>
        <w:tc>
          <w:tcPr>
            <w:tcW w:w="4246" w:type="dxa"/>
          </w:tcPr>
          <w:p w:rsidR="0015103C" w:rsidRPr="00101C8A" w:rsidRDefault="0015103C" w:rsidP="00F650D3">
            <w:pPr>
              <w:rPr>
                <w:sz w:val="18"/>
              </w:rPr>
            </w:pPr>
          </w:p>
        </w:tc>
      </w:tr>
      <w:tr w:rsidR="0015103C" w:rsidRPr="00101C8A" w:rsidTr="00F650D3">
        <w:tc>
          <w:tcPr>
            <w:tcW w:w="5382" w:type="dxa"/>
            <w:gridSpan w:val="2"/>
          </w:tcPr>
          <w:p w:rsidR="0015103C" w:rsidRPr="00101C8A" w:rsidRDefault="0015103C" w:rsidP="00F650D3">
            <w:pPr>
              <w:rPr>
                <w:b/>
                <w:sz w:val="18"/>
              </w:rPr>
            </w:pPr>
          </w:p>
          <w:p w:rsidR="0015103C" w:rsidRPr="00101C8A" w:rsidRDefault="0015103C" w:rsidP="00F650D3">
            <w:pPr>
              <w:rPr>
                <w:b/>
                <w:sz w:val="18"/>
              </w:rPr>
            </w:pPr>
            <w:r w:rsidRPr="00101C8A">
              <w:rPr>
                <w:b/>
                <w:sz w:val="18"/>
              </w:rPr>
              <w:t>Karaktererne 10-12</w:t>
            </w:r>
          </w:p>
          <w:p w:rsidR="0015103C" w:rsidRPr="00101C8A" w:rsidRDefault="0015103C" w:rsidP="00F650D3">
            <w:pPr>
              <w:rPr>
                <w:b/>
                <w:sz w:val="18"/>
              </w:rPr>
            </w:pPr>
            <w:r w:rsidRPr="00101C8A">
              <w:rPr>
                <w:b/>
                <w:sz w:val="18"/>
              </w:rPr>
              <w:t>Et eller flere af følgende punkter bør være behandlet tilfredsstillende, for at kandidatens besvarelse er fortrinlig eller fremragende (det vil sige karaktererne 10-12).</w:t>
            </w:r>
          </w:p>
          <w:p w:rsidR="0015103C" w:rsidRPr="00101C8A" w:rsidRDefault="0015103C" w:rsidP="00F650D3">
            <w:pPr>
              <w:rPr>
                <w:b/>
                <w:sz w:val="18"/>
              </w:rPr>
            </w:pPr>
          </w:p>
        </w:tc>
        <w:tc>
          <w:tcPr>
            <w:tcW w:w="4246" w:type="dxa"/>
          </w:tcPr>
          <w:p w:rsidR="0015103C" w:rsidRPr="00101C8A" w:rsidRDefault="0015103C" w:rsidP="00F650D3">
            <w:pPr>
              <w:rPr>
                <w:b/>
                <w:sz w:val="18"/>
              </w:rPr>
            </w:pPr>
          </w:p>
          <w:p w:rsidR="0015103C" w:rsidRPr="00101C8A" w:rsidRDefault="0015103C" w:rsidP="00F650D3">
            <w:pPr>
              <w:rPr>
                <w:rFonts w:cstheme="minorHAnsi"/>
                <w:color w:val="3B3838" w:themeColor="background2" w:themeShade="40"/>
                <w:sz w:val="16"/>
                <w:szCs w:val="20"/>
                <w:u w:val="single"/>
              </w:rPr>
            </w:pPr>
            <w:r w:rsidRPr="00101C8A">
              <w:rPr>
                <w:b/>
                <w:sz w:val="18"/>
              </w:rPr>
              <w:t>Bemærkninger</w:t>
            </w:r>
            <w:r w:rsidRPr="00101C8A">
              <w:rPr>
                <w:b/>
                <w:sz w:val="18"/>
              </w:rPr>
              <w:br/>
            </w:r>
            <w:r w:rsidRPr="00101C8A">
              <w:rPr>
                <w:rFonts w:cstheme="minorHAnsi"/>
                <w:b/>
                <w:color w:val="3B3838" w:themeColor="background2" w:themeShade="40"/>
                <w:sz w:val="16"/>
                <w:szCs w:val="20"/>
              </w:rPr>
              <w:t>Den fortrinlige præstation og den fremragende præstation</w:t>
            </w:r>
            <w:r w:rsidRPr="00101C8A">
              <w:rPr>
                <w:rFonts w:cstheme="minorHAnsi"/>
                <w:b/>
                <w:color w:val="3B3838" w:themeColor="background2" w:themeShade="40"/>
                <w:sz w:val="16"/>
                <w:szCs w:val="20"/>
              </w:rPr>
              <w:br/>
            </w:r>
            <w:r w:rsidRPr="00101C8A">
              <w:rPr>
                <w:rFonts w:cstheme="minorHAnsi"/>
                <w:color w:val="3B3838" w:themeColor="background2" w:themeShade="40"/>
                <w:sz w:val="16"/>
                <w:szCs w:val="20"/>
              </w:rPr>
              <w:t xml:space="preserve">Karakteren 10 gives for den fortrinlige præstation, der demonstrerer omfattende </w:t>
            </w:r>
            <w:r w:rsidRPr="00101C8A">
              <w:rPr>
                <w:rFonts w:cstheme="minorHAnsi"/>
                <w:color w:val="3B3838" w:themeColor="background2" w:themeShade="40"/>
                <w:sz w:val="16"/>
                <w:szCs w:val="20"/>
                <w:u w:val="single"/>
              </w:rPr>
              <w:t>opfyldelse af fagets mål, med nogle mindre væsentlige mangler.</w:t>
            </w:r>
          </w:p>
          <w:p w:rsidR="0015103C" w:rsidRPr="00101C8A" w:rsidRDefault="0015103C" w:rsidP="00F650D3">
            <w:pPr>
              <w:rPr>
                <w:sz w:val="18"/>
              </w:rPr>
            </w:pPr>
            <w:r w:rsidRPr="00101C8A">
              <w:rPr>
                <w:rFonts w:cstheme="minorHAnsi"/>
                <w:color w:val="3B3838" w:themeColor="background2" w:themeShade="40"/>
                <w:sz w:val="16"/>
                <w:szCs w:val="20"/>
              </w:rPr>
              <w:t xml:space="preserve">Karakteren 12 gives for den fremragende præstation, der demonstrerer </w:t>
            </w:r>
            <w:r w:rsidRPr="00101C8A">
              <w:rPr>
                <w:rFonts w:cstheme="minorHAnsi"/>
                <w:color w:val="3B3838" w:themeColor="background2" w:themeShade="40"/>
                <w:sz w:val="16"/>
                <w:szCs w:val="20"/>
                <w:u w:val="single"/>
              </w:rPr>
              <w:t>udtømmende opfyldelse af fagets mål, med ingen eller få uvæsentlige mangler.</w:t>
            </w:r>
          </w:p>
        </w:tc>
      </w:tr>
      <w:tr w:rsidR="0015103C" w:rsidRPr="00101C8A" w:rsidTr="00F650D3">
        <w:tc>
          <w:tcPr>
            <w:tcW w:w="1003" w:type="dxa"/>
          </w:tcPr>
          <w:p w:rsidR="0015103C" w:rsidRPr="00101C8A" w:rsidRDefault="0015103C" w:rsidP="00F650D3">
            <w:pPr>
              <w:rPr>
                <w:sz w:val="18"/>
              </w:rPr>
            </w:pPr>
            <w:r w:rsidRPr="00101C8A">
              <w:rPr>
                <w:sz w:val="18"/>
              </w:rPr>
              <w:t>2.2-102-1</w:t>
            </w:r>
          </w:p>
        </w:tc>
        <w:tc>
          <w:tcPr>
            <w:tcW w:w="4379" w:type="dxa"/>
          </w:tcPr>
          <w:p w:rsidR="0015103C" w:rsidRPr="00101C8A" w:rsidRDefault="0015103C" w:rsidP="00F650D3">
            <w:pPr>
              <w:rPr>
                <w:sz w:val="18"/>
              </w:rPr>
            </w:pPr>
            <w:r w:rsidRPr="00101C8A">
              <w:rPr>
                <w:sz w:val="18"/>
              </w:rPr>
              <w:t>Kandidatens besvarelse indeholder en beskrivelse af, hvordan ændringerne til hoved- og nøgletal påvirker lånebetingelserne (</w:t>
            </w:r>
            <w:proofErr w:type="spellStart"/>
            <w:r w:rsidRPr="00101C8A">
              <w:rPr>
                <w:sz w:val="18"/>
              </w:rPr>
              <w:t>covenants</w:t>
            </w:r>
            <w:proofErr w:type="spellEnd"/>
            <w:r w:rsidRPr="00101C8A">
              <w:rPr>
                <w:sz w:val="18"/>
              </w:rPr>
              <w:t xml:space="preserve">).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2.2-102-2</w:t>
            </w:r>
          </w:p>
        </w:tc>
        <w:tc>
          <w:tcPr>
            <w:tcW w:w="4379" w:type="dxa"/>
          </w:tcPr>
          <w:p w:rsidR="0015103C" w:rsidRPr="00101C8A" w:rsidRDefault="0015103C" w:rsidP="00F650D3">
            <w:pPr>
              <w:rPr>
                <w:sz w:val="18"/>
              </w:rPr>
            </w:pPr>
            <w:r w:rsidRPr="00101C8A">
              <w:rPr>
                <w:sz w:val="18"/>
              </w:rPr>
              <w:t>Kandidatens besvarelse indeholder en beskrivelse af, hvordan ændringerne til hoved- og nøgletal kan påvirke en eventuel salgsproces for virksomheden</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2.2-102-3</w:t>
            </w:r>
          </w:p>
        </w:tc>
        <w:tc>
          <w:tcPr>
            <w:tcW w:w="4379" w:type="dxa"/>
          </w:tcPr>
          <w:p w:rsidR="0015103C" w:rsidRPr="00101C8A" w:rsidRDefault="0015103C" w:rsidP="00F650D3">
            <w:pPr>
              <w:rPr>
                <w:b/>
                <w:sz w:val="18"/>
              </w:rPr>
            </w:pPr>
            <w:r w:rsidRPr="00101C8A">
              <w:rPr>
                <w:sz w:val="18"/>
              </w:rPr>
              <w:t>Kun mindre væsentlige fejl og mangler i notatet (opsummering af ovenstående) (10)</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2.2-102-4</w:t>
            </w:r>
          </w:p>
        </w:tc>
        <w:tc>
          <w:tcPr>
            <w:tcW w:w="4379" w:type="dxa"/>
          </w:tcPr>
          <w:p w:rsidR="0015103C" w:rsidRPr="00101C8A" w:rsidRDefault="0015103C" w:rsidP="00F650D3">
            <w:pPr>
              <w:rPr>
                <w:sz w:val="18"/>
              </w:rPr>
            </w:pPr>
            <w:r w:rsidRPr="00101C8A">
              <w:rPr>
                <w:sz w:val="18"/>
              </w:rPr>
              <w:t>Kun helt uvæsentlige fejl og mangler i notatet (opsummering af ovenstående) (12)</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sz w:val="18"/>
              </w:rPr>
            </w:pPr>
            <w:r w:rsidRPr="00101C8A">
              <w:rPr>
                <w:b/>
                <w:sz w:val="18"/>
              </w:rPr>
              <w:t>Samlet vurdering af, om kandidatens præstation er fortrinlig eller fremragende (karaktererne 10-12)</w:t>
            </w:r>
          </w:p>
        </w:tc>
        <w:tc>
          <w:tcPr>
            <w:tcW w:w="4246" w:type="dxa"/>
          </w:tcPr>
          <w:p w:rsidR="0015103C" w:rsidRPr="00101C8A" w:rsidRDefault="0015103C" w:rsidP="00F650D3">
            <w:pPr>
              <w:rPr>
                <w:sz w:val="18"/>
              </w:rPr>
            </w:pPr>
          </w:p>
        </w:tc>
      </w:tr>
      <w:tr w:rsidR="0015103C" w:rsidRPr="00101C8A" w:rsidTr="00F650D3">
        <w:tc>
          <w:tcPr>
            <w:tcW w:w="5382" w:type="dxa"/>
            <w:gridSpan w:val="2"/>
          </w:tcPr>
          <w:p w:rsidR="0015103C" w:rsidRPr="00101C8A" w:rsidRDefault="001E7A47" w:rsidP="00F650D3">
            <w:pPr>
              <w:rPr>
                <w:b/>
                <w:sz w:val="18"/>
              </w:rPr>
            </w:pPr>
            <w:r w:rsidRPr="00101C8A">
              <w:rPr>
                <w:b/>
                <w:sz w:val="18"/>
              </w:rPr>
              <w:t>Samlet k</w:t>
            </w:r>
            <w:r w:rsidR="0015103C" w:rsidRPr="00101C8A">
              <w:rPr>
                <w:b/>
                <w:sz w:val="18"/>
              </w:rPr>
              <w:t>arakter for spørgsmål 2</w:t>
            </w:r>
            <w:r w:rsidRPr="00101C8A">
              <w:rPr>
                <w:b/>
                <w:sz w:val="18"/>
              </w:rPr>
              <w:t>.1. og 2.2.</w:t>
            </w:r>
          </w:p>
        </w:tc>
        <w:tc>
          <w:tcPr>
            <w:tcW w:w="4246" w:type="dxa"/>
          </w:tcPr>
          <w:p w:rsidR="0015103C" w:rsidRPr="00101C8A" w:rsidRDefault="0015103C" w:rsidP="00F650D3">
            <w:pPr>
              <w:rPr>
                <w:sz w:val="18"/>
              </w:rPr>
            </w:pPr>
          </w:p>
        </w:tc>
      </w:tr>
      <w:tr w:rsidR="0015103C" w:rsidRPr="00101C8A" w:rsidTr="00F650D3">
        <w:tc>
          <w:tcPr>
            <w:tcW w:w="9628" w:type="dxa"/>
            <w:gridSpan w:val="3"/>
          </w:tcPr>
          <w:p w:rsidR="0015103C" w:rsidRPr="00101C8A" w:rsidRDefault="0015103C" w:rsidP="00F650D3">
            <w:pPr>
              <w:rPr>
                <w:b/>
                <w:sz w:val="18"/>
              </w:rPr>
            </w:pPr>
            <w:r w:rsidRPr="00101C8A">
              <w:rPr>
                <w:b/>
                <w:sz w:val="18"/>
              </w:rPr>
              <w:t xml:space="preserve">Begrundelse </w:t>
            </w:r>
          </w:p>
        </w:tc>
      </w:tr>
    </w:tbl>
    <w:p w:rsidR="0015103C" w:rsidRPr="00101C8A" w:rsidRDefault="0015103C" w:rsidP="0015103C">
      <w:pPr>
        <w:rPr>
          <w:sz w:val="18"/>
        </w:rPr>
      </w:pPr>
    </w:p>
    <w:p w:rsidR="0015103C" w:rsidRPr="00101C8A" w:rsidRDefault="0015103C" w:rsidP="0015103C">
      <w:pPr>
        <w:rPr>
          <w:sz w:val="18"/>
        </w:rPr>
      </w:pPr>
    </w:p>
    <w:tbl>
      <w:tblPr>
        <w:tblStyle w:val="Tabel-Gitter"/>
        <w:tblW w:w="0" w:type="auto"/>
        <w:tblLook w:val="04A0" w:firstRow="1" w:lastRow="0" w:firstColumn="1" w:lastColumn="0" w:noHBand="0" w:noVBand="1"/>
      </w:tblPr>
      <w:tblGrid>
        <w:gridCol w:w="1003"/>
        <w:gridCol w:w="4379"/>
        <w:gridCol w:w="4246"/>
      </w:tblGrid>
      <w:tr w:rsidR="0015103C" w:rsidRPr="00101C8A" w:rsidTr="00F650D3">
        <w:tc>
          <w:tcPr>
            <w:tcW w:w="9628" w:type="dxa"/>
            <w:gridSpan w:val="3"/>
          </w:tcPr>
          <w:p w:rsidR="0015103C" w:rsidRPr="00101C8A" w:rsidRDefault="0015103C" w:rsidP="00F650D3">
            <w:pPr>
              <w:rPr>
                <w:b/>
              </w:rPr>
            </w:pPr>
            <w:r w:rsidRPr="00101C8A">
              <w:rPr>
                <w:b/>
              </w:rPr>
              <w:t>Spørgsmål 3.1 (15 %)</w:t>
            </w:r>
          </w:p>
          <w:p w:rsidR="0015103C" w:rsidRPr="00101C8A" w:rsidRDefault="0015103C" w:rsidP="00F650D3">
            <w:r w:rsidRPr="00101C8A">
              <w:t xml:space="preserve">Du bedes udarbejde et notat til din chef, hvori du redegør for, hvordan du vil revidere følgende konkrete forhold: </w:t>
            </w:r>
          </w:p>
          <w:p w:rsidR="0015103C" w:rsidRPr="00101C8A" w:rsidRDefault="0015103C" w:rsidP="00F650D3">
            <w:pPr>
              <w:pStyle w:val="Listeafsnit"/>
              <w:numPr>
                <w:ilvl w:val="0"/>
                <w:numId w:val="27"/>
              </w:numPr>
            </w:pPr>
            <w:r w:rsidRPr="00101C8A">
              <w:t>Fuldstændighed af leasingforpligtelser</w:t>
            </w:r>
          </w:p>
          <w:p w:rsidR="0015103C" w:rsidRPr="00101C8A" w:rsidRDefault="0015103C" w:rsidP="00F650D3">
            <w:pPr>
              <w:pStyle w:val="Listeafsnit"/>
              <w:numPr>
                <w:ilvl w:val="0"/>
                <w:numId w:val="27"/>
              </w:numPr>
            </w:pPr>
            <w:r w:rsidRPr="00101C8A">
              <w:t>Diskonteringssats</w:t>
            </w:r>
          </w:p>
          <w:p w:rsidR="0015103C" w:rsidRPr="00101C8A" w:rsidRDefault="0015103C" w:rsidP="00F650D3">
            <w:pPr>
              <w:pStyle w:val="Listeafsnit"/>
              <w:numPr>
                <w:ilvl w:val="0"/>
                <w:numId w:val="27"/>
              </w:numPr>
            </w:pPr>
            <w:r w:rsidRPr="00101C8A">
              <w:t>Leasingperioden (bl.a. i forhold til informationerne i bilag 2).</w:t>
            </w:r>
          </w:p>
          <w:p w:rsidR="0015103C" w:rsidRPr="00101C8A" w:rsidRDefault="0015103C" w:rsidP="00F650D3">
            <w:pPr>
              <w:rPr>
                <w:sz w:val="18"/>
              </w:rPr>
            </w:pPr>
            <w:r w:rsidRPr="00101C8A">
              <w:t>Notatet skal indeholde forslag til konkrete revisionshandlinger, der skal udføres, samt materiale, der skal indhentes.</w:t>
            </w:r>
          </w:p>
        </w:tc>
      </w:tr>
      <w:tr w:rsidR="0015103C" w:rsidRPr="00101C8A" w:rsidTr="00F650D3">
        <w:tc>
          <w:tcPr>
            <w:tcW w:w="9628" w:type="dxa"/>
            <w:gridSpan w:val="3"/>
          </w:tcPr>
          <w:p w:rsidR="0015103C" w:rsidRPr="00101C8A" w:rsidRDefault="0015103C" w:rsidP="00F650D3">
            <w:pPr>
              <w:rPr>
                <w:sz w:val="18"/>
              </w:rPr>
            </w:pPr>
            <w:r w:rsidRPr="00101C8A">
              <w:rPr>
                <w:b/>
                <w:sz w:val="18"/>
              </w:rPr>
              <w:lastRenderedPageBreak/>
              <w:t>Centrale regler og fortolkninger</w:t>
            </w:r>
            <w:r w:rsidRPr="00101C8A">
              <w:rPr>
                <w:i/>
                <w:sz w:val="18"/>
              </w:rPr>
              <w:br/>
              <w:t xml:space="preserve"> </w:t>
            </w:r>
            <w:r w:rsidRPr="00101C8A">
              <w:rPr>
                <w:i/>
                <w:sz w:val="18"/>
              </w:rPr>
              <w:br/>
              <w:t>ISA 315, 540</w:t>
            </w:r>
          </w:p>
        </w:tc>
      </w:tr>
      <w:tr w:rsidR="0015103C" w:rsidRPr="00101C8A" w:rsidTr="00F650D3">
        <w:tc>
          <w:tcPr>
            <w:tcW w:w="5382" w:type="dxa"/>
            <w:gridSpan w:val="2"/>
          </w:tcPr>
          <w:p w:rsidR="0015103C" w:rsidRPr="00101C8A" w:rsidRDefault="0015103C" w:rsidP="00F650D3">
            <w:pPr>
              <w:rPr>
                <w:b/>
                <w:sz w:val="18"/>
              </w:rPr>
            </w:pPr>
          </w:p>
          <w:p w:rsidR="0015103C" w:rsidRPr="00101C8A" w:rsidRDefault="0015103C" w:rsidP="00F650D3">
            <w:pPr>
              <w:rPr>
                <w:b/>
                <w:sz w:val="18"/>
              </w:rPr>
            </w:pPr>
            <w:r w:rsidRPr="00101C8A">
              <w:rPr>
                <w:b/>
                <w:sz w:val="18"/>
              </w:rPr>
              <w:t>Karakteren 02</w:t>
            </w:r>
          </w:p>
          <w:p w:rsidR="0015103C" w:rsidRPr="00101C8A" w:rsidRDefault="0015103C" w:rsidP="00F650D3">
            <w:pPr>
              <w:rPr>
                <w:b/>
                <w:sz w:val="18"/>
              </w:rPr>
            </w:pPr>
            <w:r w:rsidRPr="00101C8A">
              <w:rPr>
                <w:b/>
                <w:sz w:val="18"/>
              </w:rPr>
              <w:t xml:space="preserve">De fleste af følgende forhold bør sædvanligvis være indarbejdet i besvarelsen for at opnå karakteren 02. Den detaljeringsgrad/omfanget, som er minimalt acceptabelt, kan variere fra forhold til forhold.  </w:t>
            </w:r>
          </w:p>
          <w:p w:rsidR="0015103C" w:rsidRPr="00101C8A" w:rsidRDefault="0015103C" w:rsidP="00F650D3">
            <w:pPr>
              <w:rPr>
                <w:b/>
                <w:sz w:val="18"/>
              </w:rPr>
            </w:pPr>
            <w:r w:rsidRPr="00101C8A">
              <w:rPr>
                <w:b/>
                <w:sz w:val="18"/>
              </w:rPr>
              <w:t xml:space="preserve">Særlige forhold kan tale for en anden vurdering. Herunder kan behandlingen af problemstillinger omtalt under karaktererne 4-12 påvirke bedømmelsen positivt, jf. indledningen. </w:t>
            </w:r>
          </w:p>
          <w:p w:rsidR="0015103C" w:rsidRPr="00101C8A" w:rsidRDefault="0015103C" w:rsidP="00F650D3">
            <w:pPr>
              <w:rPr>
                <w:b/>
                <w:sz w:val="18"/>
              </w:rPr>
            </w:pPr>
          </w:p>
        </w:tc>
        <w:tc>
          <w:tcPr>
            <w:tcW w:w="4246" w:type="dxa"/>
          </w:tcPr>
          <w:p w:rsidR="0015103C" w:rsidRPr="00101C8A" w:rsidRDefault="0015103C" w:rsidP="00F650D3">
            <w:pPr>
              <w:rPr>
                <w:b/>
                <w:sz w:val="18"/>
              </w:rPr>
            </w:pPr>
          </w:p>
          <w:p w:rsidR="0015103C" w:rsidRPr="00101C8A" w:rsidRDefault="0015103C" w:rsidP="00F650D3">
            <w:pPr>
              <w:rPr>
                <w:b/>
                <w:sz w:val="18"/>
              </w:rPr>
            </w:pPr>
            <w:r w:rsidRPr="00101C8A">
              <w:rPr>
                <w:b/>
                <w:sz w:val="18"/>
              </w:rPr>
              <w:t>Bemærkninger</w:t>
            </w:r>
            <w:r w:rsidRPr="00101C8A">
              <w:rPr>
                <w:b/>
                <w:sz w:val="18"/>
              </w:rPr>
              <w:br/>
            </w:r>
            <w:r w:rsidRPr="00101C8A">
              <w:rPr>
                <w:rFonts w:cstheme="minorHAnsi"/>
                <w:b/>
                <w:color w:val="808080" w:themeColor="background1" w:themeShade="80"/>
                <w:sz w:val="16"/>
                <w:szCs w:val="20"/>
              </w:rPr>
              <w:t>Den tilstrækkelige præstation</w:t>
            </w:r>
            <w:r w:rsidRPr="00101C8A">
              <w:rPr>
                <w:rFonts w:cstheme="minorHAnsi"/>
                <w:b/>
                <w:color w:val="808080" w:themeColor="background1" w:themeShade="80"/>
                <w:sz w:val="16"/>
                <w:szCs w:val="20"/>
              </w:rPr>
              <w:br/>
            </w:r>
            <w:r w:rsidRPr="00101C8A">
              <w:rPr>
                <w:rFonts w:cstheme="minorHAnsi"/>
                <w:color w:val="808080" w:themeColor="background1" w:themeShade="80"/>
                <w:sz w:val="16"/>
                <w:szCs w:val="20"/>
                <w:shd w:val="clear" w:color="auto" w:fill="FFFFFF"/>
              </w:rPr>
              <w:t xml:space="preserve">Karakteren 02 gives for den tilstrækkelige præstation, der demonstrerer den </w:t>
            </w:r>
            <w:r w:rsidRPr="00101C8A">
              <w:rPr>
                <w:rFonts w:cstheme="minorHAnsi"/>
                <w:color w:val="808080" w:themeColor="background1" w:themeShade="80"/>
                <w:sz w:val="16"/>
                <w:szCs w:val="20"/>
                <w:u w:val="single"/>
                <w:shd w:val="clear" w:color="auto" w:fill="FFFFFF"/>
              </w:rPr>
              <w:t>minimalt acceptable grad af opfyldelse af fagets mål</w:t>
            </w:r>
            <w:r w:rsidRPr="00101C8A">
              <w:rPr>
                <w:rFonts w:cstheme="minorHAnsi"/>
                <w:color w:val="808080" w:themeColor="background1" w:themeShade="80"/>
                <w:sz w:val="16"/>
                <w:szCs w:val="20"/>
                <w:shd w:val="clear" w:color="auto" w:fill="FFFFFF"/>
              </w:rPr>
              <w:t>.</w:t>
            </w:r>
          </w:p>
        </w:tc>
      </w:tr>
      <w:tr w:rsidR="0015103C" w:rsidRPr="00101C8A" w:rsidTr="00F650D3">
        <w:tc>
          <w:tcPr>
            <w:tcW w:w="1003" w:type="dxa"/>
          </w:tcPr>
          <w:p w:rsidR="0015103C" w:rsidRPr="00101C8A" w:rsidDel="007A46B9" w:rsidRDefault="0015103C" w:rsidP="00F650D3">
            <w:pPr>
              <w:rPr>
                <w:sz w:val="18"/>
              </w:rPr>
            </w:pPr>
            <w:r w:rsidRPr="00101C8A">
              <w:rPr>
                <w:sz w:val="18"/>
              </w:rPr>
              <w:t>3.1-02-1</w:t>
            </w:r>
          </w:p>
        </w:tc>
        <w:tc>
          <w:tcPr>
            <w:tcW w:w="4379" w:type="dxa"/>
          </w:tcPr>
          <w:p w:rsidR="0015103C" w:rsidRPr="00101C8A" w:rsidRDefault="0015103C" w:rsidP="00F650D3">
            <w:pPr>
              <w:rPr>
                <w:sz w:val="18"/>
              </w:rPr>
            </w:pPr>
            <w:r w:rsidRPr="00101C8A">
              <w:rPr>
                <w:sz w:val="18"/>
              </w:rPr>
              <w:t>Kandidaten skal udarbejde et notat til chefen, der indeholder en overordnet beskrivelse af de handlinger, der skal udføres.</w:t>
            </w:r>
          </w:p>
          <w:p w:rsidR="0015103C" w:rsidRPr="00101C8A" w:rsidRDefault="0015103C" w:rsidP="00F650D3">
            <w:pPr>
              <w:rPr>
                <w:sz w:val="18"/>
              </w:rPr>
            </w:pPr>
            <w:r w:rsidRPr="00101C8A">
              <w:rPr>
                <w:sz w:val="18"/>
              </w:rPr>
              <w:t xml:space="preserve">Disse handlinger skal adressere de tre områder, som er identificeret. De skitserede handlinger skal i rimelig grad adressere de risici, som er relateret til de tre områder. </w:t>
            </w:r>
          </w:p>
          <w:p w:rsidR="0015103C" w:rsidRPr="00101C8A" w:rsidRDefault="0015103C" w:rsidP="00F650D3">
            <w:pPr>
              <w:rPr>
                <w:sz w:val="18"/>
              </w:rPr>
            </w:pPr>
            <w:r w:rsidRPr="00101C8A">
              <w:rPr>
                <w:sz w:val="18"/>
              </w:rPr>
              <w:t>Følgende er eksempler på handlinger, der med fordel kan beskrives:</w:t>
            </w:r>
          </w:p>
          <w:p w:rsidR="0015103C" w:rsidRPr="00101C8A" w:rsidRDefault="0015103C" w:rsidP="00F650D3">
            <w:pPr>
              <w:rPr>
                <w:b/>
                <w:sz w:val="18"/>
              </w:rPr>
            </w:pPr>
            <w:r w:rsidRPr="00101C8A">
              <w:rPr>
                <w:b/>
                <w:sz w:val="18"/>
              </w:rPr>
              <w:t>Fuldstændighed</w:t>
            </w:r>
          </w:p>
          <w:p w:rsidR="0015103C" w:rsidRPr="00101C8A" w:rsidRDefault="0015103C" w:rsidP="00F650D3">
            <w:pPr>
              <w:pStyle w:val="Listeafsnit"/>
              <w:numPr>
                <w:ilvl w:val="0"/>
                <w:numId w:val="21"/>
              </w:numPr>
              <w:rPr>
                <w:sz w:val="18"/>
              </w:rPr>
            </w:pPr>
            <w:r w:rsidRPr="00101C8A">
              <w:rPr>
                <w:sz w:val="18"/>
              </w:rPr>
              <w:t>Gennemgang af konti, der indeholder leasingomkostninger</w:t>
            </w:r>
          </w:p>
          <w:p w:rsidR="0015103C" w:rsidRPr="00101C8A" w:rsidRDefault="0015103C" w:rsidP="00F650D3">
            <w:pPr>
              <w:pStyle w:val="Listeafsnit"/>
              <w:numPr>
                <w:ilvl w:val="0"/>
                <w:numId w:val="21"/>
              </w:numPr>
              <w:rPr>
                <w:sz w:val="18"/>
              </w:rPr>
            </w:pPr>
            <w:r w:rsidRPr="00101C8A">
              <w:rPr>
                <w:sz w:val="18"/>
              </w:rPr>
              <w:t>Gennemgang af kontraktarkiv</w:t>
            </w:r>
          </w:p>
          <w:p w:rsidR="0015103C" w:rsidRPr="00101C8A" w:rsidRDefault="0015103C" w:rsidP="00F650D3">
            <w:pPr>
              <w:pStyle w:val="Listeafsnit"/>
              <w:numPr>
                <w:ilvl w:val="0"/>
                <w:numId w:val="21"/>
              </w:numPr>
              <w:rPr>
                <w:sz w:val="18"/>
              </w:rPr>
            </w:pPr>
            <w:r w:rsidRPr="00101C8A">
              <w:rPr>
                <w:sz w:val="18"/>
              </w:rPr>
              <w:t>Afstemning af leasingforpligtelse i noterne til selskabets opgørelse</w:t>
            </w:r>
          </w:p>
          <w:p w:rsidR="0015103C" w:rsidRPr="00101C8A" w:rsidRDefault="0015103C" w:rsidP="00F650D3">
            <w:pPr>
              <w:pStyle w:val="Listeafsnit"/>
              <w:numPr>
                <w:ilvl w:val="0"/>
                <w:numId w:val="21"/>
              </w:numPr>
              <w:rPr>
                <w:sz w:val="18"/>
              </w:rPr>
            </w:pPr>
            <w:r w:rsidRPr="00101C8A">
              <w:rPr>
                <w:sz w:val="18"/>
              </w:rPr>
              <w:t>Afstemning af antal af kontrakter til antal butikker.</w:t>
            </w:r>
          </w:p>
          <w:p w:rsidR="0015103C" w:rsidRPr="00101C8A" w:rsidRDefault="0015103C" w:rsidP="00F650D3">
            <w:pPr>
              <w:pStyle w:val="Listeafsnit"/>
              <w:ind w:left="340"/>
              <w:rPr>
                <w:sz w:val="18"/>
              </w:rPr>
            </w:pPr>
          </w:p>
          <w:p w:rsidR="0015103C" w:rsidRPr="00101C8A" w:rsidRDefault="0015103C" w:rsidP="00F650D3">
            <w:pPr>
              <w:rPr>
                <w:b/>
                <w:sz w:val="18"/>
              </w:rPr>
            </w:pPr>
            <w:r w:rsidRPr="00101C8A">
              <w:rPr>
                <w:b/>
                <w:sz w:val="18"/>
              </w:rPr>
              <w:t>Diskonteringssats</w:t>
            </w:r>
          </w:p>
          <w:p w:rsidR="0015103C" w:rsidRPr="00101C8A" w:rsidRDefault="0015103C" w:rsidP="00F650D3">
            <w:pPr>
              <w:pStyle w:val="Listeafsnit"/>
              <w:numPr>
                <w:ilvl w:val="0"/>
                <w:numId w:val="21"/>
              </w:numPr>
              <w:rPr>
                <w:sz w:val="18"/>
              </w:rPr>
            </w:pPr>
            <w:r w:rsidRPr="00101C8A">
              <w:rPr>
                <w:sz w:val="18"/>
              </w:rPr>
              <w:t>Gennemgang af dokumentation for elementer, der indgår i beregning af diskonteringssats til ekstern dokumentation</w:t>
            </w:r>
          </w:p>
          <w:p w:rsidR="0015103C" w:rsidRPr="00101C8A" w:rsidRDefault="0015103C" w:rsidP="00F650D3">
            <w:pPr>
              <w:pStyle w:val="Listeafsnit"/>
              <w:numPr>
                <w:ilvl w:val="0"/>
                <w:numId w:val="21"/>
              </w:numPr>
              <w:rPr>
                <w:sz w:val="18"/>
              </w:rPr>
            </w:pPr>
            <w:r w:rsidRPr="00101C8A">
              <w:rPr>
                <w:sz w:val="18"/>
              </w:rPr>
              <w:t>Sammenholdelse af diskonteringssats med markedsrenter.</w:t>
            </w:r>
          </w:p>
          <w:p w:rsidR="0015103C" w:rsidRPr="00101C8A" w:rsidRDefault="0015103C" w:rsidP="00F650D3">
            <w:pPr>
              <w:rPr>
                <w:b/>
                <w:sz w:val="18"/>
              </w:rPr>
            </w:pPr>
            <w:r w:rsidRPr="00101C8A">
              <w:rPr>
                <w:b/>
                <w:sz w:val="18"/>
              </w:rPr>
              <w:t>Leasingperiode</w:t>
            </w:r>
          </w:p>
          <w:p w:rsidR="0015103C" w:rsidRPr="00101C8A" w:rsidRDefault="0015103C" w:rsidP="00F650D3">
            <w:pPr>
              <w:pStyle w:val="Listeafsnit"/>
              <w:numPr>
                <w:ilvl w:val="0"/>
                <w:numId w:val="21"/>
              </w:numPr>
              <w:rPr>
                <w:sz w:val="18"/>
              </w:rPr>
            </w:pPr>
            <w:r w:rsidRPr="00101C8A">
              <w:rPr>
                <w:sz w:val="18"/>
              </w:rPr>
              <w:t>Gennemgang af leasingaftaler for at identificere optioner</w:t>
            </w:r>
          </w:p>
          <w:p w:rsidR="0015103C" w:rsidRPr="00101C8A" w:rsidRDefault="0015103C" w:rsidP="00F650D3">
            <w:pPr>
              <w:pStyle w:val="Listeafsnit"/>
              <w:numPr>
                <w:ilvl w:val="0"/>
                <w:numId w:val="21"/>
              </w:numPr>
              <w:rPr>
                <w:sz w:val="18"/>
              </w:rPr>
            </w:pPr>
            <w:r w:rsidRPr="00101C8A">
              <w:rPr>
                <w:sz w:val="18"/>
              </w:rPr>
              <w:t xml:space="preserve">Gennemgang af historik for forlængelse af leasingaftaler </w:t>
            </w:r>
          </w:p>
          <w:p w:rsidR="0015103C" w:rsidRPr="00101C8A" w:rsidRDefault="0015103C" w:rsidP="00F650D3">
            <w:pPr>
              <w:pStyle w:val="Listeafsnit"/>
              <w:numPr>
                <w:ilvl w:val="0"/>
                <w:numId w:val="21"/>
              </w:numPr>
              <w:rPr>
                <w:sz w:val="18"/>
              </w:rPr>
            </w:pPr>
            <w:r w:rsidRPr="00101C8A">
              <w:rPr>
                <w:sz w:val="18"/>
              </w:rPr>
              <w:lastRenderedPageBreak/>
              <w:t>Vurdere grundlaget for fastlæggelse af leasingperiode og sammenholdelse til afskrivningsperioder af relaterede aktiver.</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3.1-02-2</w:t>
            </w:r>
          </w:p>
        </w:tc>
        <w:tc>
          <w:tcPr>
            <w:tcW w:w="4379" w:type="dxa"/>
          </w:tcPr>
          <w:p w:rsidR="0015103C" w:rsidRPr="00101C8A" w:rsidRDefault="0015103C" w:rsidP="00F650D3">
            <w:pPr>
              <w:rPr>
                <w:sz w:val="18"/>
              </w:rPr>
            </w:pPr>
            <w:r w:rsidRPr="00101C8A">
              <w:rPr>
                <w:sz w:val="18"/>
              </w:rPr>
              <w:t xml:space="preserve">Kandidaten skal beskrive, hvilket materiale som skal efterspørges fra kunden. </w:t>
            </w:r>
          </w:p>
          <w:p w:rsidR="0015103C" w:rsidRPr="00101C8A" w:rsidRDefault="0015103C" w:rsidP="00F650D3">
            <w:pPr>
              <w:rPr>
                <w:sz w:val="18"/>
              </w:rPr>
            </w:pPr>
            <w:r w:rsidRPr="00101C8A">
              <w:rPr>
                <w:sz w:val="18"/>
              </w:rPr>
              <w:t>Følgende er eksempler på materiale, der med fordel kan oplistes:</w:t>
            </w:r>
          </w:p>
          <w:p w:rsidR="0015103C" w:rsidRPr="00101C8A" w:rsidRDefault="0015103C" w:rsidP="00F650D3">
            <w:pPr>
              <w:pStyle w:val="Listeafsnit"/>
              <w:numPr>
                <w:ilvl w:val="0"/>
                <w:numId w:val="21"/>
              </w:numPr>
              <w:rPr>
                <w:sz w:val="18"/>
              </w:rPr>
            </w:pPr>
            <w:r w:rsidRPr="00101C8A">
              <w:rPr>
                <w:sz w:val="18"/>
              </w:rPr>
              <w:t xml:space="preserve">Specifikation </w:t>
            </w:r>
            <w:r w:rsidR="005406A6" w:rsidRPr="00101C8A">
              <w:rPr>
                <w:sz w:val="18"/>
              </w:rPr>
              <w:t>a</w:t>
            </w:r>
            <w:r w:rsidRPr="00101C8A">
              <w:rPr>
                <w:sz w:val="18"/>
              </w:rPr>
              <w:t>f konti, der indeholder leasingomkostninger</w:t>
            </w:r>
          </w:p>
          <w:p w:rsidR="0015103C" w:rsidRPr="00101C8A" w:rsidRDefault="0015103C" w:rsidP="00F650D3">
            <w:pPr>
              <w:pStyle w:val="Listeafsnit"/>
              <w:numPr>
                <w:ilvl w:val="0"/>
                <w:numId w:val="21"/>
              </w:numPr>
              <w:rPr>
                <w:sz w:val="18"/>
              </w:rPr>
            </w:pPr>
            <w:r w:rsidRPr="00101C8A">
              <w:rPr>
                <w:sz w:val="18"/>
              </w:rPr>
              <w:t>Oversigt over kontrakter i kontraktarkiv</w:t>
            </w:r>
          </w:p>
          <w:p w:rsidR="0015103C" w:rsidRPr="00101C8A" w:rsidRDefault="0015103C" w:rsidP="00F650D3">
            <w:pPr>
              <w:pStyle w:val="Listeafsnit"/>
              <w:numPr>
                <w:ilvl w:val="0"/>
                <w:numId w:val="21"/>
              </w:numPr>
              <w:rPr>
                <w:sz w:val="18"/>
              </w:rPr>
            </w:pPr>
            <w:r w:rsidRPr="00101C8A">
              <w:rPr>
                <w:sz w:val="18"/>
              </w:rPr>
              <w:t xml:space="preserve">Afstemning </w:t>
            </w:r>
            <w:proofErr w:type="spellStart"/>
            <w:r w:rsidRPr="00101C8A">
              <w:rPr>
                <w:sz w:val="18"/>
              </w:rPr>
              <w:t>afleasingforpligtelse</w:t>
            </w:r>
            <w:proofErr w:type="spellEnd"/>
            <w:r w:rsidRPr="00101C8A">
              <w:rPr>
                <w:sz w:val="18"/>
              </w:rPr>
              <w:t xml:space="preserve"> i noterne til indregnet leasing forpligtelse i regnskabet </w:t>
            </w:r>
          </w:p>
          <w:p w:rsidR="0015103C" w:rsidRPr="00101C8A" w:rsidRDefault="0015103C" w:rsidP="00F650D3">
            <w:pPr>
              <w:pStyle w:val="Listeafsnit"/>
              <w:numPr>
                <w:ilvl w:val="0"/>
                <w:numId w:val="21"/>
              </w:numPr>
              <w:rPr>
                <w:sz w:val="18"/>
              </w:rPr>
            </w:pPr>
            <w:r w:rsidRPr="00101C8A">
              <w:rPr>
                <w:sz w:val="18"/>
              </w:rPr>
              <w:t xml:space="preserve">Beregninger af leasingforpligtelser </w:t>
            </w:r>
          </w:p>
          <w:p w:rsidR="0015103C" w:rsidRPr="00101C8A" w:rsidRDefault="0015103C" w:rsidP="00F650D3">
            <w:pPr>
              <w:pStyle w:val="Listeafsnit"/>
              <w:numPr>
                <w:ilvl w:val="0"/>
                <w:numId w:val="21"/>
              </w:numPr>
              <w:rPr>
                <w:sz w:val="18"/>
              </w:rPr>
            </w:pPr>
            <w:r w:rsidRPr="00101C8A">
              <w:rPr>
                <w:sz w:val="18"/>
              </w:rPr>
              <w:t>Anlægskartotek – leasingaktiv</w:t>
            </w:r>
          </w:p>
          <w:p w:rsidR="0015103C" w:rsidRPr="00101C8A" w:rsidRDefault="0015103C" w:rsidP="00F650D3">
            <w:pPr>
              <w:pStyle w:val="Listeafsnit"/>
              <w:numPr>
                <w:ilvl w:val="0"/>
                <w:numId w:val="21"/>
              </w:numPr>
              <w:rPr>
                <w:sz w:val="18"/>
              </w:rPr>
            </w:pPr>
            <w:r w:rsidRPr="00101C8A">
              <w:rPr>
                <w:sz w:val="18"/>
              </w:rPr>
              <w:t>Udvalgte leasingaftaler</w:t>
            </w:r>
          </w:p>
          <w:p w:rsidR="0015103C" w:rsidRPr="00101C8A" w:rsidRDefault="0015103C" w:rsidP="00F650D3">
            <w:pPr>
              <w:pStyle w:val="Listeafsnit"/>
              <w:numPr>
                <w:ilvl w:val="0"/>
                <w:numId w:val="21"/>
              </w:numPr>
              <w:rPr>
                <w:sz w:val="18"/>
              </w:rPr>
            </w:pPr>
            <w:r w:rsidRPr="00101C8A">
              <w:rPr>
                <w:sz w:val="18"/>
              </w:rPr>
              <w:t xml:space="preserve">Oversigt over forlængelsesoptioner </w:t>
            </w:r>
          </w:p>
          <w:p w:rsidR="0015103C" w:rsidRPr="00101C8A" w:rsidRDefault="0015103C" w:rsidP="00F650D3">
            <w:pPr>
              <w:pStyle w:val="Listeafsnit"/>
              <w:numPr>
                <w:ilvl w:val="0"/>
                <w:numId w:val="21"/>
              </w:numPr>
              <w:rPr>
                <w:sz w:val="18"/>
              </w:rPr>
            </w:pPr>
            <w:r w:rsidRPr="00101C8A">
              <w:rPr>
                <w:sz w:val="18"/>
              </w:rPr>
              <w:t>Oversigt over den realiserede leasingperiode for lejemål, der er opsagt i år og i tidligere år</w:t>
            </w:r>
          </w:p>
          <w:p w:rsidR="0015103C" w:rsidRPr="00101C8A" w:rsidRDefault="0015103C" w:rsidP="00F650D3">
            <w:pPr>
              <w:rPr>
                <w:sz w:val="18"/>
              </w:rPr>
            </w:pPr>
            <w:r w:rsidRPr="00101C8A">
              <w:rPr>
                <w:sz w:val="18"/>
              </w:rPr>
              <w:t>Beregning af diskonteringssats samt dokumentation for forudsætninger</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b/>
                <w:sz w:val="18"/>
              </w:rPr>
            </w:pPr>
          </w:p>
        </w:tc>
        <w:tc>
          <w:tcPr>
            <w:tcW w:w="4379" w:type="dxa"/>
          </w:tcPr>
          <w:p w:rsidR="0015103C" w:rsidRPr="00101C8A" w:rsidRDefault="0015103C" w:rsidP="00F650D3">
            <w:pPr>
              <w:rPr>
                <w:b/>
                <w:sz w:val="18"/>
              </w:rPr>
            </w:pPr>
            <w:r w:rsidRPr="00101C8A">
              <w:rPr>
                <w:b/>
                <w:sz w:val="18"/>
              </w:rPr>
              <w:t>Samlet vurdering af, om kandidaten er bestået eller ikke-bestået (karakteren 02)</w:t>
            </w:r>
          </w:p>
        </w:tc>
        <w:tc>
          <w:tcPr>
            <w:tcW w:w="4246" w:type="dxa"/>
          </w:tcPr>
          <w:p w:rsidR="0015103C" w:rsidRPr="00101C8A" w:rsidRDefault="0015103C" w:rsidP="00F650D3">
            <w:pPr>
              <w:rPr>
                <w:sz w:val="18"/>
              </w:rPr>
            </w:pPr>
          </w:p>
        </w:tc>
      </w:tr>
      <w:tr w:rsidR="0015103C" w:rsidRPr="00101C8A" w:rsidTr="00F650D3">
        <w:tc>
          <w:tcPr>
            <w:tcW w:w="5382" w:type="dxa"/>
            <w:gridSpan w:val="2"/>
          </w:tcPr>
          <w:p w:rsidR="0015103C" w:rsidRPr="00101C8A" w:rsidRDefault="0015103C" w:rsidP="00F650D3">
            <w:pPr>
              <w:rPr>
                <w:b/>
                <w:sz w:val="18"/>
              </w:rPr>
            </w:pPr>
          </w:p>
          <w:p w:rsidR="0015103C" w:rsidRPr="00101C8A" w:rsidRDefault="0015103C" w:rsidP="00F650D3">
            <w:pPr>
              <w:rPr>
                <w:b/>
                <w:sz w:val="18"/>
              </w:rPr>
            </w:pPr>
            <w:r w:rsidRPr="00101C8A">
              <w:rPr>
                <w:b/>
                <w:sz w:val="18"/>
              </w:rPr>
              <w:t xml:space="preserve">Karaktererne 4-7 </w:t>
            </w:r>
          </w:p>
          <w:p w:rsidR="0015103C" w:rsidRPr="00101C8A" w:rsidRDefault="0015103C" w:rsidP="00F650D3">
            <w:pPr>
              <w:rPr>
                <w:b/>
                <w:sz w:val="18"/>
              </w:rPr>
            </w:pPr>
            <w:r w:rsidRPr="00101C8A">
              <w:rPr>
                <w:b/>
                <w:sz w:val="18"/>
              </w:rPr>
              <w:t>En del af følgende punkter bør være behandlet tilfredsstillende, for at kandidaten kan opnå karaktererne 4-7.</w:t>
            </w:r>
          </w:p>
          <w:p w:rsidR="0015103C" w:rsidRPr="00101C8A" w:rsidRDefault="0015103C" w:rsidP="00F650D3">
            <w:pPr>
              <w:rPr>
                <w:b/>
                <w:sz w:val="18"/>
              </w:rPr>
            </w:pPr>
          </w:p>
        </w:tc>
        <w:tc>
          <w:tcPr>
            <w:tcW w:w="4246" w:type="dxa"/>
          </w:tcPr>
          <w:p w:rsidR="0015103C" w:rsidRPr="00101C8A" w:rsidRDefault="0015103C" w:rsidP="00F650D3">
            <w:pPr>
              <w:rPr>
                <w:b/>
                <w:sz w:val="18"/>
              </w:rPr>
            </w:pPr>
          </w:p>
          <w:p w:rsidR="0015103C" w:rsidRPr="00101C8A" w:rsidRDefault="0015103C" w:rsidP="00F650D3">
            <w:pPr>
              <w:rPr>
                <w:rFonts w:cstheme="minorHAnsi"/>
                <w:color w:val="808080" w:themeColor="background1" w:themeShade="80"/>
                <w:sz w:val="16"/>
                <w:szCs w:val="26"/>
                <w:shd w:val="clear" w:color="auto" w:fill="FFFFFF"/>
              </w:rPr>
            </w:pPr>
            <w:r w:rsidRPr="00101C8A">
              <w:rPr>
                <w:b/>
                <w:sz w:val="18"/>
              </w:rPr>
              <w:t>Bemærkninger</w:t>
            </w:r>
            <w:r w:rsidRPr="00101C8A">
              <w:rPr>
                <w:b/>
                <w:sz w:val="18"/>
              </w:rPr>
              <w:br/>
            </w:r>
            <w:r w:rsidRPr="00101C8A">
              <w:rPr>
                <w:rFonts w:cstheme="minorHAnsi"/>
                <w:b/>
                <w:color w:val="808080" w:themeColor="background1" w:themeShade="80"/>
                <w:sz w:val="16"/>
                <w:szCs w:val="20"/>
              </w:rPr>
              <w:t xml:space="preserve">Den jævne præstation </w:t>
            </w:r>
            <w:r w:rsidRPr="00101C8A">
              <w:rPr>
                <w:rFonts w:cstheme="minorHAnsi"/>
                <w:b/>
                <w:color w:val="808080" w:themeColor="background1" w:themeShade="80"/>
                <w:sz w:val="16"/>
                <w:szCs w:val="20"/>
              </w:rPr>
              <w:br/>
            </w:r>
            <w:r w:rsidRPr="00101C8A">
              <w:rPr>
                <w:rFonts w:cstheme="minorHAnsi"/>
                <w:color w:val="808080" w:themeColor="background1" w:themeShade="80"/>
                <w:sz w:val="16"/>
                <w:szCs w:val="26"/>
                <w:shd w:val="clear" w:color="auto" w:fill="FFFFFF"/>
              </w:rPr>
              <w:t xml:space="preserve">Karakteren 4 gives for den jævne præstation, der demonstrerer en mindre grad af </w:t>
            </w:r>
            <w:r w:rsidRPr="00101C8A">
              <w:rPr>
                <w:rFonts w:cstheme="minorHAnsi"/>
                <w:color w:val="808080" w:themeColor="background1" w:themeShade="80"/>
                <w:sz w:val="16"/>
                <w:szCs w:val="26"/>
                <w:u w:val="single"/>
                <w:shd w:val="clear" w:color="auto" w:fill="FFFFFF"/>
              </w:rPr>
              <w:t>opfyldelse af fagets mål, med adskillige væsentlige mangler</w:t>
            </w:r>
            <w:r w:rsidRPr="00101C8A">
              <w:rPr>
                <w:rFonts w:cstheme="minorHAnsi"/>
                <w:color w:val="808080" w:themeColor="background1" w:themeShade="80"/>
                <w:sz w:val="16"/>
                <w:szCs w:val="26"/>
                <w:shd w:val="clear" w:color="auto" w:fill="FFFFFF"/>
              </w:rPr>
              <w:t>.</w:t>
            </w:r>
          </w:p>
          <w:p w:rsidR="0015103C" w:rsidRPr="00101C8A" w:rsidRDefault="0015103C" w:rsidP="00F650D3">
            <w:pPr>
              <w:rPr>
                <w:sz w:val="18"/>
              </w:rPr>
            </w:pPr>
            <w:r w:rsidRPr="00101C8A">
              <w:rPr>
                <w:rFonts w:cstheme="minorHAnsi"/>
                <w:b/>
                <w:color w:val="808080" w:themeColor="background1" w:themeShade="80"/>
                <w:sz w:val="16"/>
                <w:szCs w:val="20"/>
              </w:rPr>
              <w:t>Den gode præstation</w:t>
            </w:r>
            <w:r w:rsidRPr="00101C8A">
              <w:rPr>
                <w:rFonts w:cstheme="minorHAnsi"/>
                <w:b/>
                <w:color w:val="808080" w:themeColor="background1" w:themeShade="80"/>
                <w:sz w:val="16"/>
                <w:szCs w:val="20"/>
              </w:rPr>
              <w:br/>
            </w:r>
            <w:r w:rsidRPr="00101C8A">
              <w:rPr>
                <w:rFonts w:cstheme="minorHAnsi"/>
                <w:color w:val="808080" w:themeColor="background1" w:themeShade="80"/>
                <w:sz w:val="16"/>
                <w:szCs w:val="26"/>
                <w:shd w:val="clear" w:color="auto" w:fill="FFFFFF"/>
              </w:rPr>
              <w:t xml:space="preserve">Karakteren 7 gives for den gode præstation, der demonstrerer </w:t>
            </w:r>
            <w:r w:rsidRPr="00101C8A">
              <w:rPr>
                <w:rFonts w:cstheme="minorHAnsi"/>
                <w:color w:val="808080" w:themeColor="background1" w:themeShade="80"/>
                <w:sz w:val="16"/>
                <w:szCs w:val="26"/>
                <w:u w:val="single"/>
                <w:shd w:val="clear" w:color="auto" w:fill="FFFFFF"/>
              </w:rPr>
              <w:t>opfyldelse af fagets mål, med en del mangler</w:t>
            </w:r>
            <w:r w:rsidRPr="00101C8A">
              <w:rPr>
                <w:rFonts w:cstheme="minorHAnsi"/>
                <w:color w:val="808080" w:themeColor="background1" w:themeShade="80"/>
                <w:sz w:val="16"/>
                <w:szCs w:val="26"/>
                <w:shd w:val="clear" w:color="auto" w:fill="FFFFFF"/>
              </w:rPr>
              <w:t>.</w:t>
            </w:r>
          </w:p>
        </w:tc>
      </w:tr>
      <w:tr w:rsidR="0015103C" w:rsidRPr="00101C8A" w:rsidTr="00F650D3">
        <w:tc>
          <w:tcPr>
            <w:tcW w:w="1003" w:type="dxa"/>
          </w:tcPr>
          <w:p w:rsidR="0015103C" w:rsidRPr="00101C8A" w:rsidRDefault="0015103C" w:rsidP="00F650D3">
            <w:pPr>
              <w:rPr>
                <w:b/>
                <w:sz w:val="18"/>
              </w:rPr>
            </w:pPr>
            <w:r w:rsidRPr="00101C8A">
              <w:rPr>
                <w:sz w:val="18"/>
              </w:rPr>
              <w:t>3.1-47-1</w:t>
            </w:r>
          </w:p>
        </w:tc>
        <w:tc>
          <w:tcPr>
            <w:tcW w:w="4379" w:type="dxa"/>
          </w:tcPr>
          <w:p w:rsidR="0015103C" w:rsidRPr="00101C8A" w:rsidRDefault="0015103C" w:rsidP="00F650D3">
            <w:pPr>
              <w:rPr>
                <w:b/>
                <w:sz w:val="18"/>
              </w:rPr>
            </w:pPr>
            <w:r w:rsidRPr="00101C8A">
              <w:rPr>
                <w:sz w:val="18"/>
              </w:rPr>
              <w:t>Notatet er målrettet og indeholder ikke overflødige oplysninger.</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3.1-47-2</w:t>
            </w:r>
          </w:p>
        </w:tc>
        <w:tc>
          <w:tcPr>
            <w:tcW w:w="4379" w:type="dxa"/>
          </w:tcPr>
          <w:p w:rsidR="0015103C" w:rsidRPr="00101C8A" w:rsidRDefault="0015103C" w:rsidP="00F650D3">
            <w:pPr>
              <w:rPr>
                <w:sz w:val="18"/>
              </w:rPr>
            </w:pPr>
            <w:r w:rsidRPr="00101C8A">
              <w:rPr>
                <w:sz w:val="18"/>
              </w:rPr>
              <w:t>Mere uddybende/grundig behandling af de forhold som fremgår af punkt ”3.1-02-1”. Fx omtale af fastlæggelse af væsentlighed ved udførelse af revisionen og stikprøvestørrelser.</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3.1-47-3</w:t>
            </w:r>
          </w:p>
        </w:tc>
        <w:tc>
          <w:tcPr>
            <w:tcW w:w="4379" w:type="dxa"/>
          </w:tcPr>
          <w:p w:rsidR="0015103C" w:rsidRPr="00101C8A" w:rsidRDefault="0015103C" w:rsidP="00F650D3">
            <w:pPr>
              <w:rPr>
                <w:sz w:val="18"/>
              </w:rPr>
            </w:pPr>
            <w:r w:rsidRPr="00101C8A">
              <w:rPr>
                <w:sz w:val="18"/>
              </w:rPr>
              <w:t>Beskriver, hvordan skøn forbundet med fastlæggelse af diskonteringssats og leasingperiode skal revideres, herunder hvordan krav i ISA 540 sikres overholdt.</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sz w:val="18"/>
              </w:rPr>
            </w:pPr>
            <w:r w:rsidRPr="00101C8A">
              <w:rPr>
                <w:b/>
                <w:sz w:val="18"/>
              </w:rPr>
              <w:t>Samlet vurdering af, om kandidatens præstation er jævn eller god (karaktererne 4-7)</w:t>
            </w:r>
          </w:p>
        </w:tc>
        <w:tc>
          <w:tcPr>
            <w:tcW w:w="4246" w:type="dxa"/>
          </w:tcPr>
          <w:p w:rsidR="0015103C" w:rsidRPr="00101C8A" w:rsidRDefault="0015103C" w:rsidP="00F650D3">
            <w:pPr>
              <w:rPr>
                <w:sz w:val="18"/>
              </w:rPr>
            </w:pPr>
          </w:p>
        </w:tc>
      </w:tr>
      <w:tr w:rsidR="0015103C" w:rsidRPr="00101C8A" w:rsidTr="00F650D3">
        <w:tc>
          <w:tcPr>
            <w:tcW w:w="5382" w:type="dxa"/>
            <w:gridSpan w:val="2"/>
          </w:tcPr>
          <w:p w:rsidR="0015103C" w:rsidRPr="00101C8A" w:rsidRDefault="0015103C" w:rsidP="00F650D3">
            <w:pPr>
              <w:rPr>
                <w:b/>
                <w:sz w:val="18"/>
              </w:rPr>
            </w:pPr>
          </w:p>
          <w:p w:rsidR="0015103C" w:rsidRPr="00101C8A" w:rsidRDefault="0015103C" w:rsidP="00F650D3">
            <w:pPr>
              <w:rPr>
                <w:b/>
                <w:sz w:val="18"/>
              </w:rPr>
            </w:pPr>
            <w:r w:rsidRPr="00101C8A">
              <w:rPr>
                <w:b/>
                <w:sz w:val="18"/>
              </w:rPr>
              <w:t>Karaktererne 10-12</w:t>
            </w:r>
          </w:p>
          <w:p w:rsidR="0015103C" w:rsidRPr="00101C8A" w:rsidRDefault="0015103C" w:rsidP="00F650D3">
            <w:pPr>
              <w:rPr>
                <w:b/>
                <w:sz w:val="18"/>
              </w:rPr>
            </w:pPr>
            <w:r w:rsidRPr="00101C8A">
              <w:rPr>
                <w:b/>
                <w:sz w:val="18"/>
              </w:rPr>
              <w:t>Et eller flere af følgende punkter bør være behandlet tilfredsstillende, for at kandidatens besvarelse er fortrinlig eller fremragende (det vil sige karaktererne 10-12).</w:t>
            </w:r>
          </w:p>
          <w:p w:rsidR="0015103C" w:rsidRPr="00101C8A" w:rsidRDefault="0015103C" w:rsidP="00F650D3">
            <w:pPr>
              <w:rPr>
                <w:b/>
                <w:sz w:val="18"/>
              </w:rPr>
            </w:pPr>
          </w:p>
        </w:tc>
        <w:tc>
          <w:tcPr>
            <w:tcW w:w="4246" w:type="dxa"/>
          </w:tcPr>
          <w:p w:rsidR="0015103C" w:rsidRPr="00101C8A" w:rsidRDefault="0015103C" w:rsidP="00F650D3">
            <w:pPr>
              <w:rPr>
                <w:b/>
                <w:sz w:val="18"/>
              </w:rPr>
            </w:pPr>
          </w:p>
          <w:p w:rsidR="0015103C" w:rsidRPr="00101C8A" w:rsidRDefault="0015103C" w:rsidP="00F650D3">
            <w:pPr>
              <w:rPr>
                <w:rFonts w:cstheme="minorHAnsi"/>
                <w:color w:val="3B3838" w:themeColor="background2" w:themeShade="40"/>
                <w:sz w:val="16"/>
                <w:szCs w:val="20"/>
                <w:u w:val="single"/>
              </w:rPr>
            </w:pPr>
            <w:r w:rsidRPr="00101C8A">
              <w:rPr>
                <w:b/>
                <w:sz w:val="18"/>
              </w:rPr>
              <w:t>Bemærkninger</w:t>
            </w:r>
            <w:r w:rsidRPr="00101C8A">
              <w:rPr>
                <w:b/>
                <w:sz w:val="18"/>
              </w:rPr>
              <w:br/>
            </w:r>
            <w:r w:rsidRPr="00101C8A">
              <w:rPr>
                <w:rFonts w:cstheme="minorHAnsi"/>
                <w:b/>
                <w:color w:val="3B3838" w:themeColor="background2" w:themeShade="40"/>
                <w:sz w:val="16"/>
                <w:szCs w:val="20"/>
              </w:rPr>
              <w:t>Den fortrinlige præstation og den fremragende præstation</w:t>
            </w:r>
            <w:r w:rsidRPr="00101C8A">
              <w:rPr>
                <w:rFonts w:cstheme="minorHAnsi"/>
                <w:b/>
                <w:color w:val="3B3838" w:themeColor="background2" w:themeShade="40"/>
                <w:sz w:val="16"/>
                <w:szCs w:val="20"/>
              </w:rPr>
              <w:br/>
            </w:r>
            <w:r w:rsidRPr="00101C8A">
              <w:rPr>
                <w:rFonts w:cstheme="minorHAnsi"/>
                <w:color w:val="3B3838" w:themeColor="background2" w:themeShade="40"/>
                <w:sz w:val="16"/>
                <w:szCs w:val="20"/>
              </w:rPr>
              <w:t xml:space="preserve">Karakteren 10 gives for den fortrinlige præstation, der demonstrerer omfattende </w:t>
            </w:r>
            <w:r w:rsidRPr="00101C8A">
              <w:rPr>
                <w:rFonts w:cstheme="minorHAnsi"/>
                <w:color w:val="3B3838" w:themeColor="background2" w:themeShade="40"/>
                <w:sz w:val="16"/>
                <w:szCs w:val="20"/>
                <w:u w:val="single"/>
              </w:rPr>
              <w:t>opfyldelse af fagets mål, med nogle mindre væsentlige mangler.</w:t>
            </w:r>
          </w:p>
          <w:p w:rsidR="0015103C" w:rsidRPr="00101C8A" w:rsidRDefault="0015103C" w:rsidP="00F650D3">
            <w:pPr>
              <w:rPr>
                <w:sz w:val="18"/>
              </w:rPr>
            </w:pPr>
            <w:r w:rsidRPr="00101C8A">
              <w:rPr>
                <w:rFonts w:cstheme="minorHAnsi"/>
                <w:color w:val="3B3838" w:themeColor="background2" w:themeShade="40"/>
                <w:sz w:val="16"/>
                <w:szCs w:val="20"/>
              </w:rPr>
              <w:t xml:space="preserve">Karakteren 12 gives for den fremragende præstation, der demonstrerer </w:t>
            </w:r>
            <w:r w:rsidRPr="00101C8A">
              <w:rPr>
                <w:rFonts w:cstheme="minorHAnsi"/>
                <w:color w:val="3B3838" w:themeColor="background2" w:themeShade="40"/>
                <w:sz w:val="16"/>
                <w:szCs w:val="20"/>
                <w:u w:val="single"/>
              </w:rPr>
              <w:t>udtømmende opfyldelse af fagets mål, med ingen eller få uvæsentlige mangler.</w:t>
            </w:r>
          </w:p>
        </w:tc>
      </w:tr>
      <w:tr w:rsidR="0015103C" w:rsidRPr="00101C8A" w:rsidTr="00F650D3">
        <w:tc>
          <w:tcPr>
            <w:tcW w:w="1003" w:type="dxa"/>
          </w:tcPr>
          <w:p w:rsidR="0015103C" w:rsidRPr="00101C8A" w:rsidRDefault="0015103C" w:rsidP="00F650D3">
            <w:pPr>
              <w:rPr>
                <w:sz w:val="18"/>
              </w:rPr>
            </w:pPr>
            <w:r w:rsidRPr="00101C8A">
              <w:rPr>
                <w:sz w:val="18"/>
              </w:rPr>
              <w:t>3.1-102-1</w:t>
            </w:r>
          </w:p>
        </w:tc>
        <w:tc>
          <w:tcPr>
            <w:tcW w:w="4379" w:type="dxa"/>
          </w:tcPr>
          <w:p w:rsidR="0015103C" w:rsidRPr="00101C8A" w:rsidRDefault="0015103C" w:rsidP="00F650D3">
            <w:pPr>
              <w:rPr>
                <w:sz w:val="18"/>
              </w:rPr>
            </w:pPr>
            <w:r w:rsidRPr="00101C8A">
              <w:rPr>
                <w:sz w:val="18"/>
              </w:rPr>
              <w:t>Detaljeret instruks med revisionsmål, hvor detaljerede risici og handlinger matcher.</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3.1-102-2</w:t>
            </w:r>
          </w:p>
        </w:tc>
        <w:tc>
          <w:tcPr>
            <w:tcW w:w="4379" w:type="dxa"/>
          </w:tcPr>
          <w:p w:rsidR="0015103C" w:rsidRPr="00101C8A" w:rsidRDefault="0015103C" w:rsidP="00F650D3">
            <w:pPr>
              <w:rPr>
                <w:sz w:val="18"/>
              </w:rPr>
            </w:pPr>
            <w:r w:rsidRPr="00101C8A">
              <w:rPr>
                <w:sz w:val="18"/>
              </w:rPr>
              <w:t xml:space="preserve">Beskrivelse af management bias og handlinger, der kan udføres for at udfordre ledelsen.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3.1-102-3</w:t>
            </w:r>
          </w:p>
        </w:tc>
        <w:tc>
          <w:tcPr>
            <w:tcW w:w="4379" w:type="dxa"/>
          </w:tcPr>
          <w:p w:rsidR="0015103C" w:rsidRPr="00101C8A" w:rsidRDefault="0015103C" w:rsidP="00F650D3">
            <w:pPr>
              <w:rPr>
                <w:b/>
                <w:sz w:val="18"/>
              </w:rPr>
            </w:pPr>
            <w:r w:rsidRPr="00101C8A">
              <w:rPr>
                <w:sz w:val="18"/>
              </w:rPr>
              <w:t>Kun mindre væsentlige fejl og mangler i notatet (opsummering af ovenstående) (10).</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3.1-102-4</w:t>
            </w:r>
          </w:p>
        </w:tc>
        <w:tc>
          <w:tcPr>
            <w:tcW w:w="4379" w:type="dxa"/>
          </w:tcPr>
          <w:p w:rsidR="0015103C" w:rsidRPr="00101C8A" w:rsidRDefault="0015103C" w:rsidP="00F650D3">
            <w:pPr>
              <w:rPr>
                <w:sz w:val="18"/>
              </w:rPr>
            </w:pPr>
            <w:r w:rsidRPr="00101C8A">
              <w:rPr>
                <w:sz w:val="18"/>
              </w:rPr>
              <w:t>Kun helt uvæsentlige fejl og mangler i notatet (opsummering af ovenstående) (12).</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sz w:val="18"/>
              </w:rPr>
            </w:pPr>
            <w:r w:rsidRPr="00101C8A">
              <w:rPr>
                <w:b/>
                <w:sz w:val="18"/>
              </w:rPr>
              <w:t>Samlet vurdering af, om kandidatens præstation er fortrinlig eller fremragende (karaktererne 10-12)</w:t>
            </w:r>
          </w:p>
        </w:tc>
        <w:tc>
          <w:tcPr>
            <w:tcW w:w="4246" w:type="dxa"/>
          </w:tcPr>
          <w:p w:rsidR="0015103C" w:rsidRPr="00101C8A" w:rsidRDefault="0015103C" w:rsidP="00F650D3">
            <w:pPr>
              <w:rPr>
                <w:sz w:val="18"/>
              </w:rPr>
            </w:pPr>
          </w:p>
        </w:tc>
      </w:tr>
      <w:tr w:rsidR="0015103C" w:rsidRPr="00101C8A" w:rsidTr="00F650D3">
        <w:tc>
          <w:tcPr>
            <w:tcW w:w="5382" w:type="dxa"/>
            <w:gridSpan w:val="2"/>
          </w:tcPr>
          <w:p w:rsidR="0015103C" w:rsidRPr="00101C8A" w:rsidRDefault="0015103C" w:rsidP="00F650D3">
            <w:pPr>
              <w:rPr>
                <w:b/>
                <w:sz w:val="18"/>
              </w:rPr>
            </w:pPr>
            <w:r w:rsidRPr="00101C8A">
              <w:rPr>
                <w:b/>
                <w:sz w:val="18"/>
              </w:rPr>
              <w:t>Karakter for spørgsmål 3.1</w:t>
            </w:r>
          </w:p>
        </w:tc>
        <w:tc>
          <w:tcPr>
            <w:tcW w:w="4246" w:type="dxa"/>
          </w:tcPr>
          <w:p w:rsidR="0015103C" w:rsidRPr="00101C8A" w:rsidRDefault="0015103C" w:rsidP="00F650D3">
            <w:pPr>
              <w:rPr>
                <w:sz w:val="18"/>
              </w:rPr>
            </w:pPr>
          </w:p>
        </w:tc>
      </w:tr>
      <w:tr w:rsidR="0015103C" w:rsidRPr="00101C8A" w:rsidTr="00F650D3">
        <w:tc>
          <w:tcPr>
            <w:tcW w:w="9628" w:type="dxa"/>
            <w:gridSpan w:val="3"/>
          </w:tcPr>
          <w:p w:rsidR="0015103C" w:rsidRPr="00101C8A" w:rsidRDefault="0015103C" w:rsidP="00F650D3">
            <w:pPr>
              <w:rPr>
                <w:b/>
                <w:sz w:val="18"/>
              </w:rPr>
            </w:pPr>
            <w:r w:rsidRPr="00101C8A">
              <w:rPr>
                <w:b/>
                <w:sz w:val="18"/>
              </w:rPr>
              <w:t xml:space="preserve">Begrundelse </w:t>
            </w:r>
          </w:p>
        </w:tc>
      </w:tr>
    </w:tbl>
    <w:p w:rsidR="0015103C" w:rsidRPr="00101C8A" w:rsidRDefault="0015103C" w:rsidP="0015103C">
      <w:pPr>
        <w:rPr>
          <w:sz w:val="18"/>
        </w:rPr>
      </w:pPr>
    </w:p>
    <w:p w:rsidR="0015103C" w:rsidRPr="00101C8A" w:rsidRDefault="0015103C" w:rsidP="0015103C">
      <w:pPr>
        <w:rPr>
          <w:sz w:val="18"/>
        </w:rPr>
      </w:pPr>
    </w:p>
    <w:tbl>
      <w:tblPr>
        <w:tblStyle w:val="Tabel-Gitter"/>
        <w:tblW w:w="0" w:type="auto"/>
        <w:tblLook w:val="04A0" w:firstRow="1" w:lastRow="0" w:firstColumn="1" w:lastColumn="0" w:noHBand="0" w:noVBand="1"/>
      </w:tblPr>
      <w:tblGrid>
        <w:gridCol w:w="1003"/>
        <w:gridCol w:w="4379"/>
        <w:gridCol w:w="4246"/>
      </w:tblGrid>
      <w:tr w:rsidR="0015103C" w:rsidRPr="00101C8A" w:rsidTr="00F650D3">
        <w:tc>
          <w:tcPr>
            <w:tcW w:w="9628" w:type="dxa"/>
            <w:gridSpan w:val="3"/>
          </w:tcPr>
          <w:p w:rsidR="0015103C" w:rsidRPr="00101C8A" w:rsidRDefault="0015103C" w:rsidP="00F650D3">
            <w:pPr>
              <w:rPr>
                <w:b/>
              </w:rPr>
            </w:pPr>
            <w:r w:rsidRPr="00101C8A">
              <w:rPr>
                <w:b/>
              </w:rPr>
              <w:t>Spørgsmål 4.1 (</w:t>
            </w:r>
            <w:r w:rsidR="00C4609D" w:rsidRPr="00101C8A">
              <w:rPr>
                <w:b/>
              </w:rPr>
              <w:t>20</w:t>
            </w:r>
            <w:r w:rsidR="00C4609D" w:rsidRPr="00101C8A">
              <w:rPr>
                <w:b/>
              </w:rPr>
              <w:t xml:space="preserve"> </w:t>
            </w:r>
            <w:r w:rsidRPr="00101C8A">
              <w:rPr>
                <w:b/>
              </w:rPr>
              <w:t>%)</w:t>
            </w:r>
          </w:p>
          <w:p w:rsidR="0015103C" w:rsidRPr="00101C8A" w:rsidRDefault="0015103C" w:rsidP="00F650D3">
            <w:r w:rsidRPr="00101C8A">
              <w:t>Du bedes udarbejde et notat til din chef, der redegør for, hvordan den nuværende økonomiske situation kan påvirke årsrapporten og revisionspåtegningen, samt udarbejde et begrundet forslag til revisionspåtegningen.</w:t>
            </w:r>
          </w:p>
        </w:tc>
      </w:tr>
      <w:tr w:rsidR="0015103C" w:rsidRPr="00101C8A" w:rsidTr="00F650D3">
        <w:tc>
          <w:tcPr>
            <w:tcW w:w="9628" w:type="dxa"/>
            <w:gridSpan w:val="3"/>
          </w:tcPr>
          <w:p w:rsidR="0015103C" w:rsidRPr="00101C8A" w:rsidRDefault="0015103C" w:rsidP="00F650D3">
            <w:pPr>
              <w:rPr>
                <w:sz w:val="18"/>
              </w:rPr>
            </w:pPr>
            <w:r w:rsidRPr="00101C8A">
              <w:rPr>
                <w:b/>
                <w:sz w:val="18"/>
              </w:rPr>
              <w:t>Centrale regler og fortolkninger</w:t>
            </w:r>
            <w:r w:rsidRPr="00101C8A">
              <w:rPr>
                <w:i/>
                <w:sz w:val="18"/>
              </w:rPr>
              <w:br/>
              <w:t xml:space="preserve"> </w:t>
            </w:r>
            <w:r w:rsidRPr="00101C8A">
              <w:rPr>
                <w:i/>
                <w:sz w:val="18"/>
              </w:rPr>
              <w:br/>
              <w:t>ISA 700, 570 og 705</w:t>
            </w:r>
          </w:p>
        </w:tc>
      </w:tr>
      <w:tr w:rsidR="0015103C" w:rsidRPr="00101C8A" w:rsidTr="00F650D3">
        <w:tc>
          <w:tcPr>
            <w:tcW w:w="5382" w:type="dxa"/>
            <w:gridSpan w:val="2"/>
          </w:tcPr>
          <w:p w:rsidR="0015103C" w:rsidRPr="00101C8A" w:rsidRDefault="0015103C" w:rsidP="00F650D3">
            <w:pPr>
              <w:rPr>
                <w:b/>
                <w:sz w:val="18"/>
              </w:rPr>
            </w:pPr>
          </w:p>
          <w:p w:rsidR="0015103C" w:rsidRPr="00101C8A" w:rsidRDefault="0015103C" w:rsidP="00F650D3">
            <w:pPr>
              <w:rPr>
                <w:b/>
                <w:sz w:val="18"/>
              </w:rPr>
            </w:pPr>
            <w:r w:rsidRPr="00101C8A">
              <w:rPr>
                <w:b/>
                <w:sz w:val="18"/>
              </w:rPr>
              <w:t>Karakteren 02</w:t>
            </w:r>
          </w:p>
          <w:p w:rsidR="0015103C" w:rsidRPr="00101C8A" w:rsidRDefault="0015103C" w:rsidP="00F650D3">
            <w:pPr>
              <w:rPr>
                <w:b/>
                <w:sz w:val="18"/>
              </w:rPr>
            </w:pPr>
            <w:r w:rsidRPr="00101C8A">
              <w:rPr>
                <w:b/>
                <w:sz w:val="18"/>
              </w:rPr>
              <w:t xml:space="preserve">De fleste af følgende forhold bør sædvanligvis være indarbejdet i besvarelsen for at opnå karakteren 02. Den detaljeringsgrad/omfanget, som er minimalt acceptabelt, kan variere fra forhold til forhold.  </w:t>
            </w:r>
          </w:p>
          <w:p w:rsidR="0015103C" w:rsidRPr="00101C8A" w:rsidRDefault="0015103C" w:rsidP="00F650D3">
            <w:pPr>
              <w:rPr>
                <w:b/>
                <w:sz w:val="18"/>
              </w:rPr>
            </w:pPr>
            <w:r w:rsidRPr="00101C8A">
              <w:rPr>
                <w:b/>
                <w:sz w:val="18"/>
              </w:rPr>
              <w:lastRenderedPageBreak/>
              <w:t xml:space="preserve">Særlige forhold kan tale for en anden vurdering. Herunder kan behandlingen af problemstillinger omtalt under karaktererne 4-12 påvirke bedømmelsen positivt, jf. indledningen. </w:t>
            </w:r>
          </w:p>
          <w:p w:rsidR="0015103C" w:rsidRPr="00101C8A" w:rsidRDefault="0015103C" w:rsidP="00F650D3">
            <w:pPr>
              <w:rPr>
                <w:b/>
                <w:sz w:val="18"/>
              </w:rPr>
            </w:pPr>
          </w:p>
        </w:tc>
        <w:tc>
          <w:tcPr>
            <w:tcW w:w="4246" w:type="dxa"/>
          </w:tcPr>
          <w:p w:rsidR="0015103C" w:rsidRPr="00101C8A" w:rsidRDefault="0015103C" w:rsidP="00F650D3">
            <w:pPr>
              <w:rPr>
                <w:b/>
                <w:sz w:val="18"/>
              </w:rPr>
            </w:pPr>
          </w:p>
          <w:p w:rsidR="0015103C" w:rsidRPr="00101C8A" w:rsidRDefault="0015103C" w:rsidP="00F650D3">
            <w:pPr>
              <w:rPr>
                <w:b/>
                <w:sz w:val="18"/>
              </w:rPr>
            </w:pPr>
            <w:r w:rsidRPr="00101C8A">
              <w:rPr>
                <w:b/>
                <w:sz w:val="18"/>
              </w:rPr>
              <w:t>Bemærkninger</w:t>
            </w:r>
            <w:r w:rsidRPr="00101C8A">
              <w:rPr>
                <w:b/>
                <w:sz w:val="18"/>
              </w:rPr>
              <w:br/>
            </w:r>
            <w:r w:rsidRPr="00101C8A">
              <w:rPr>
                <w:rFonts w:cstheme="minorHAnsi"/>
                <w:b/>
                <w:color w:val="808080" w:themeColor="background1" w:themeShade="80"/>
                <w:sz w:val="16"/>
                <w:szCs w:val="20"/>
              </w:rPr>
              <w:t>Den tilstrækkelige præstation</w:t>
            </w:r>
            <w:r w:rsidRPr="00101C8A">
              <w:rPr>
                <w:rFonts w:cstheme="minorHAnsi"/>
                <w:b/>
                <w:color w:val="808080" w:themeColor="background1" w:themeShade="80"/>
                <w:sz w:val="16"/>
                <w:szCs w:val="20"/>
              </w:rPr>
              <w:br/>
            </w:r>
            <w:r w:rsidRPr="00101C8A">
              <w:rPr>
                <w:rFonts w:cstheme="minorHAnsi"/>
                <w:color w:val="808080" w:themeColor="background1" w:themeShade="80"/>
                <w:sz w:val="16"/>
                <w:szCs w:val="20"/>
                <w:shd w:val="clear" w:color="auto" w:fill="FFFFFF"/>
              </w:rPr>
              <w:t xml:space="preserve">Karakteren 02 gives for den tilstrækkelige præstation, der demonstrerer den </w:t>
            </w:r>
            <w:r w:rsidRPr="00101C8A">
              <w:rPr>
                <w:rFonts w:cstheme="minorHAnsi"/>
                <w:color w:val="808080" w:themeColor="background1" w:themeShade="80"/>
                <w:sz w:val="16"/>
                <w:szCs w:val="20"/>
                <w:u w:val="single"/>
                <w:shd w:val="clear" w:color="auto" w:fill="FFFFFF"/>
              </w:rPr>
              <w:t>minimalt acceptable grad af opfyldelse af fagets mål</w:t>
            </w:r>
            <w:r w:rsidRPr="00101C8A">
              <w:rPr>
                <w:rFonts w:cstheme="minorHAnsi"/>
                <w:color w:val="808080" w:themeColor="background1" w:themeShade="80"/>
                <w:sz w:val="16"/>
                <w:szCs w:val="20"/>
                <w:shd w:val="clear" w:color="auto" w:fill="FFFFFF"/>
              </w:rPr>
              <w:t>.</w:t>
            </w:r>
          </w:p>
        </w:tc>
      </w:tr>
      <w:tr w:rsidR="0015103C" w:rsidRPr="00101C8A" w:rsidTr="00F650D3">
        <w:tc>
          <w:tcPr>
            <w:tcW w:w="1003" w:type="dxa"/>
          </w:tcPr>
          <w:p w:rsidR="0015103C" w:rsidRPr="00101C8A" w:rsidRDefault="0015103C" w:rsidP="00F650D3">
            <w:pPr>
              <w:rPr>
                <w:sz w:val="18"/>
              </w:rPr>
            </w:pPr>
            <w:r w:rsidRPr="00101C8A">
              <w:rPr>
                <w:sz w:val="18"/>
              </w:rPr>
              <w:t>4.1-02-1</w:t>
            </w:r>
          </w:p>
        </w:tc>
        <w:tc>
          <w:tcPr>
            <w:tcW w:w="4379" w:type="dxa"/>
          </w:tcPr>
          <w:p w:rsidR="0015103C" w:rsidRPr="00101C8A" w:rsidRDefault="0015103C" w:rsidP="00F650D3">
            <w:pPr>
              <w:rPr>
                <w:sz w:val="18"/>
              </w:rPr>
            </w:pPr>
            <w:r w:rsidRPr="00101C8A">
              <w:rPr>
                <w:sz w:val="18"/>
              </w:rPr>
              <w:t>Notatet har en hensigtsmæssig struktur og er formuleret i et passende sprog til chefen.</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Del="007A46B9" w:rsidRDefault="0015103C" w:rsidP="00F650D3">
            <w:pPr>
              <w:rPr>
                <w:sz w:val="18"/>
              </w:rPr>
            </w:pPr>
            <w:r w:rsidRPr="00101C8A">
              <w:rPr>
                <w:sz w:val="18"/>
              </w:rPr>
              <w:t>4.1-02-2</w:t>
            </w:r>
          </w:p>
        </w:tc>
        <w:tc>
          <w:tcPr>
            <w:tcW w:w="4379" w:type="dxa"/>
          </w:tcPr>
          <w:p w:rsidR="0015103C" w:rsidRPr="00101C8A" w:rsidRDefault="0015103C" w:rsidP="00F650D3">
            <w:pPr>
              <w:rPr>
                <w:sz w:val="18"/>
              </w:rPr>
            </w:pPr>
            <w:r w:rsidRPr="00101C8A">
              <w:rPr>
                <w:sz w:val="18"/>
              </w:rPr>
              <w:t xml:space="preserve">Notatet til chefen indeholder en overordnet beskrivelse af konsekvenser for årsrapporten og for revisionspåtegningen. </w:t>
            </w:r>
          </w:p>
          <w:p w:rsidR="0015103C" w:rsidRPr="00101C8A" w:rsidRDefault="0015103C" w:rsidP="00F650D3">
            <w:pPr>
              <w:rPr>
                <w:sz w:val="18"/>
              </w:rPr>
            </w:pPr>
            <w:r w:rsidRPr="00101C8A">
              <w:rPr>
                <w:sz w:val="18"/>
              </w:rPr>
              <w:t>Notatet bør som eksempel indeholde omtale af følgende:</w:t>
            </w:r>
          </w:p>
          <w:p w:rsidR="0015103C" w:rsidRPr="00101C8A" w:rsidRDefault="0015103C" w:rsidP="00F650D3">
            <w:pPr>
              <w:rPr>
                <w:sz w:val="18"/>
              </w:rPr>
            </w:pPr>
            <w:r w:rsidRPr="00101C8A">
              <w:rPr>
                <w:sz w:val="18"/>
              </w:rPr>
              <w:t>Konsekvenser for årsrapporten:</w:t>
            </w:r>
          </w:p>
          <w:p w:rsidR="0015103C" w:rsidRPr="00101C8A" w:rsidRDefault="0015103C" w:rsidP="00F650D3">
            <w:pPr>
              <w:pStyle w:val="Listeafsnit"/>
              <w:numPr>
                <w:ilvl w:val="0"/>
                <w:numId w:val="24"/>
              </w:numPr>
              <w:rPr>
                <w:sz w:val="18"/>
              </w:rPr>
            </w:pPr>
            <w:r w:rsidRPr="00101C8A">
              <w:rPr>
                <w:sz w:val="18"/>
              </w:rPr>
              <w:t xml:space="preserve">Den økonomiske udvikling medfører, at der er indikationer på nedskrivningsbehov på anlægsaktiver / varelager </w:t>
            </w:r>
          </w:p>
          <w:p w:rsidR="0015103C" w:rsidRPr="00101C8A" w:rsidRDefault="0015103C" w:rsidP="00F650D3">
            <w:pPr>
              <w:pStyle w:val="Listeafsnit"/>
              <w:numPr>
                <w:ilvl w:val="0"/>
                <w:numId w:val="24"/>
              </w:numPr>
              <w:rPr>
                <w:sz w:val="18"/>
              </w:rPr>
            </w:pPr>
            <w:r w:rsidRPr="00101C8A">
              <w:rPr>
                <w:sz w:val="18"/>
              </w:rPr>
              <w:t>Omtale i ledelsesberetning af usikkerhed vedrørende indregning og måling</w:t>
            </w:r>
          </w:p>
          <w:p w:rsidR="0015103C" w:rsidRPr="00101C8A" w:rsidRDefault="0015103C" w:rsidP="00F650D3">
            <w:pPr>
              <w:pStyle w:val="Listeafsnit"/>
              <w:numPr>
                <w:ilvl w:val="0"/>
                <w:numId w:val="24"/>
              </w:numPr>
              <w:rPr>
                <w:sz w:val="18"/>
              </w:rPr>
            </w:pPr>
            <w:r w:rsidRPr="00101C8A">
              <w:rPr>
                <w:sz w:val="18"/>
              </w:rPr>
              <w:t xml:space="preserve">Omtale i ledelsesberetningen og i noterne til årsregnskabet om usikkerhed om virksomhedens evne til at fortsætte som en </w:t>
            </w:r>
            <w:proofErr w:type="spellStart"/>
            <w:r w:rsidRPr="00101C8A">
              <w:rPr>
                <w:sz w:val="18"/>
              </w:rPr>
              <w:t>going</w:t>
            </w:r>
            <w:proofErr w:type="spellEnd"/>
            <w:r w:rsidRPr="00101C8A">
              <w:rPr>
                <w:sz w:val="18"/>
              </w:rPr>
              <w:t xml:space="preserve"> </w:t>
            </w:r>
            <w:proofErr w:type="spellStart"/>
            <w:r w:rsidRPr="00101C8A">
              <w:rPr>
                <w:sz w:val="18"/>
              </w:rPr>
              <w:t>concern</w:t>
            </w:r>
            <w:proofErr w:type="spellEnd"/>
            <w:r w:rsidRPr="00101C8A">
              <w:rPr>
                <w:sz w:val="18"/>
              </w:rPr>
              <w:t>.</w:t>
            </w:r>
          </w:p>
          <w:p w:rsidR="0015103C" w:rsidRPr="00101C8A" w:rsidRDefault="0015103C" w:rsidP="00F650D3">
            <w:pPr>
              <w:rPr>
                <w:sz w:val="18"/>
              </w:rPr>
            </w:pPr>
            <w:r w:rsidRPr="00101C8A">
              <w:rPr>
                <w:sz w:val="18"/>
              </w:rPr>
              <w:t>Konsekvenser for revisionspåtegningen:</w:t>
            </w:r>
          </w:p>
          <w:p w:rsidR="0015103C" w:rsidRPr="00101C8A" w:rsidRDefault="0015103C" w:rsidP="00F650D3">
            <w:pPr>
              <w:rPr>
                <w:b/>
                <w:sz w:val="18"/>
              </w:rPr>
            </w:pPr>
            <w:r w:rsidRPr="00101C8A">
              <w:rPr>
                <w:sz w:val="18"/>
              </w:rPr>
              <w:t xml:space="preserve">Fremhævelse af væsentlig usikkerhed vedrørende </w:t>
            </w:r>
            <w:proofErr w:type="spellStart"/>
            <w:r w:rsidRPr="00101C8A">
              <w:rPr>
                <w:sz w:val="18"/>
              </w:rPr>
              <w:t>going</w:t>
            </w:r>
            <w:proofErr w:type="spellEnd"/>
            <w:r w:rsidRPr="00101C8A">
              <w:rPr>
                <w:sz w:val="18"/>
              </w:rPr>
              <w:t xml:space="preserve"> </w:t>
            </w:r>
            <w:proofErr w:type="spellStart"/>
            <w:r w:rsidRPr="00101C8A">
              <w:rPr>
                <w:sz w:val="18"/>
              </w:rPr>
              <w:t>concern</w:t>
            </w:r>
            <w:proofErr w:type="spellEnd"/>
            <w:r w:rsidRPr="00101C8A">
              <w:rPr>
                <w:sz w:val="18"/>
              </w:rPr>
              <w:t xml:space="preserve"> i revisionspåtegningen. </w:t>
            </w:r>
          </w:p>
        </w:tc>
        <w:tc>
          <w:tcPr>
            <w:tcW w:w="4246" w:type="dxa"/>
          </w:tcPr>
          <w:p w:rsidR="0015103C" w:rsidRPr="00101C8A" w:rsidRDefault="0015103C" w:rsidP="00F650D3">
            <w:pPr>
              <w:rPr>
                <w:sz w:val="18"/>
              </w:rPr>
            </w:pPr>
          </w:p>
        </w:tc>
      </w:tr>
      <w:tr w:rsidR="0015103C" w:rsidRPr="00101C8A" w:rsidTr="00F650D3">
        <w:tc>
          <w:tcPr>
            <w:tcW w:w="1003" w:type="dxa"/>
            <w:shd w:val="clear" w:color="auto" w:fill="auto"/>
          </w:tcPr>
          <w:p w:rsidR="0015103C" w:rsidRPr="00101C8A" w:rsidRDefault="0015103C" w:rsidP="00F650D3">
            <w:pPr>
              <w:rPr>
                <w:sz w:val="18"/>
              </w:rPr>
            </w:pPr>
            <w:r w:rsidRPr="00101C8A">
              <w:rPr>
                <w:sz w:val="18"/>
              </w:rPr>
              <w:t>4.1-02-3</w:t>
            </w:r>
          </w:p>
        </w:tc>
        <w:tc>
          <w:tcPr>
            <w:tcW w:w="4379" w:type="dxa"/>
            <w:shd w:val="clear" w:color="auto" w:fill="auto"/>
          </w:tcPr>
          <w:p w:rsidR="0015103C" w:rsidRPr="00101C8A" w:rsidRDefault="0015103C" w:rsidP="00F650D3">
            <w:pPr>
              <w:rPr>
                <w:sz w:val="18"/>
              </w:rPr>
            </w:pPr>
            <w:r w:rsidRPr="00101C8A">
              <w:rPr>
                <w:sz w:val="18"/>
              </w:rPr>
              <w:t xml:space="preserve">Kandidaten har som minimum udarbejdet forslag til revisionspåtegning med relevante overskrifter samt udarbejdet tilpassede afsnit, fx fremhævelse af væsentlig usikkerhed vedrørende </w:t>
            </w:r>
            <w:proofErr w:type="spellStart"/>
            <w:r w:rsidRPr="00101C8A">
              <w:rPr>
                <w:sz w:val="18"/>
              </w:rPr>
              <w:t>going</w:t>
            </w:r>
            <w:proofErr w:type="spellEnd"/>
            <w:r w:rsidRPr="00101C8A">
              <w:rPr>
                <w:sz w:val="18"/>
              </w:rPr>
              <w:t xml:space="preserve"> </w:t>
            </w:r>
            <w:proofErr w:type="spellStart"/>
            <w:r w:rsidRPr="00101C8A">
              <w:rPr>
                <w:sz w:val="18"/>
              </w:rPr>
              <w:t>concern</w:t>
            </w:r>
            <w:proofErr w:type="spellEnd"/>
            <w:r w:rsidRPr="00101C8A">
              <w:rPr>
                <w:sz w:val="18"/>
              </w:rPr>
              <w:t>, se bilag 1 til rettevejledning, hvor eksempel på revisionspåtegning fremgår.</w:t>
            </w:r>
          </w:p>
          <w:p w:rsidR="0015103C" w:rsidRPr="00101C8A" w:rsidRDefault="0015103C" w:rsidP="00F650D3">
            <w:pPr>
              <w:rPr>
                <w:sz w:val="18"/>
              </w:rPr>
            </w:pPr>
            <w:r w:rsidRPr="00101C8A">
              <w:rPr>
                <w:sz w:val="18"/>
              </w:rPr>
              <w:t xml:space="preserve">Kandidaten skal begrunde, hvorfor påtegningen skal indeholde en fremhævelse af væsentlig usikkerhed vedrørende </w:t>
            </w:r>
            <w:proofErr w:type="spellStart"/>
            <w:r w:rsidRPr="00101C8A">
              <w:rPr>
                <w:sz w:val="18"/>
              </w:rPr>
              <w:t>going</w:t>
            </w:r>
            <w:proofErr w:type="spellEnd"/>
            <w:r w:rsidRPr="00101C8A">
              <w:rPr>
                <w:sz w:val="18"/>
              </w:rPr>
              <w:t xml:space="preserve"> </w:t>
            </w:r>
            <w:proofErr w:type="spellStart"/>
            <w:r w:rsidRPr="00101C8A">
              <w:rPr>
                <w:sz w:val="18"/>
              </w:rPr>
              <w:t>concern</w:t>
            </w:r>
            <w:proofErr w:type="spellEnd"/>
            <w:r w:rsidRPr="00101C8A">
              <w:rPr>
                <w:sz w:val="18"/>
              </w:rPr>
              <w:t xml:space="preserve">.  </w:t>
            </w:r>
          </w:p>
          <w:p w:rsidR="0015103C" w:rsidRPr="00101C8A" w:rsidRDefault="0015103C" w:rsidP="00F650D3">
            <w:pPr>
              <w:rPr>
                <w:sz w:val="18"/>
              </w:rPr>
            </w:pPr>
            <w:r w:rsidRPr="00101C8A">
              <w:rPr>
                <w:sz w:val="18"/>
              </w:rPr>
              <w:t>Begrundelsen bør indeholde omtale af:</w:t>
            </w:r>
          </w:p>
          <w:p w:rsidR="0015103C" w:rsidRPr="00101C8A" w:rsidRDefault="0015103C" w:rsidP="00F650D3">
            <w:pPr>
              <w:pStyle w:val="Listeafsnit"/>
              <w:numPr>
                <w:ilvl w:val="0"/>
                <w:numId w:val="26"/>
              </w:numPr>
              <w:rPr>
                <w:sz w:val="18"/>
              </w:rPr>
            </w:pPr>
            <w:r w:rsidRPr="00101C8A">
              <w:rPr>
                <w:sz w:val="18"/>
              </w:rPr>
              <w:t>Negativt resultat</w:t>
            </w:r>
          </w:p>
          <w:p w:rsidR="0015103C" w:rsidRPr="00101C8A" w:rsidRDefault="0015103C" w:rsidP="00F650D3">
            <w:pPr>
              <w:pStyle w:val="Listeafsnit"/>
              <w:numPr>
                <w:ilvl w:val="0"/>
                <w:numId w:val="26"/>
              </w:numPr>
              <w:rPr>
                <w:sz w:val="18"/>
              </w:rPr>
            </w:pPr>
            <w:r w:rsidRPr="00101C8A">
              <w:rPr>
                <w:sz w:val="18"/>
              </w:rPr>
              <w:t xml:space="preserve">manglende likviditet fra driften </w:t>
            </w:r>
          </w:p>
          <w:p w:rsidR="0015103C" w:rsidRPr="00101C8A" w:rsidRDefault="0015103C" w:rsidP="00F650D3">
            <w:pPr>
              <w:pStyle w:val="Listeafsnit"/>
              <w:numPr>
                <w:ilvl w:val="0"/>
                <w:numId w:val="26"/>
              </w:numPr>
              <w:rPr>
                <w:sz w:val="18"/>
              </w:rPr>
            </w:pPr>
            <w:r w:rsidRPr="00101C8A">
              <w:rPr>
                <w:sz w:val="18"/>
              </w:rPr>
              <w:t>behov for yderligere finansiering.</w:t>
            </w:r>
          </w:p>
          <w:p w:rsidR="00483D22" w:rsidRPr="00101C8A" w:rsidRDefault="00483D22" w:rsidP="00F650D3">
            <w:pPr>
              <w:pStyle w:val="Listeafsnit"/>
              <w:numPr>
                <w:ilvl w:val="0"/>
                <w:numId w:val="26"/>
              </w:numPr>
              <w:rPr>
                <w:sz w:val="18"/>
              </w:rPr>
            </w:pPr>
            <w:r w:rsidRPr="00101C8A">
              <w:rPr>
                <w:sz w:val="18"/>
              </w:rPr>
              <w:t>Overtrædelse af lånebetingelser (</w:t>
            </w:r>
            <w:proofErr w:type="spellStart"/>
            <w:r w:rsidRPr="00101C8A">
              <w:rPr>
                <w:sz w:val="18"/>
              </w:rPr>
              <w:t>covernants</w:t>
            </w:r>
            <w:proofErr w:type="spellEnd"/>
            <w:r w:rsidRPr="00101C8A">
              <w:rPr>
                <w:sz w:val="18"/>
              </w:rPr>
              <w:t>)</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b/>
                <w:sz w:val="18"/>
              </w:rPr>
            </w:pPr>
            <w:r w:rsidRPr="00101C8A">
              <w:rPr>
                <w:sz w:val="18"/>
              </w:rPr>
              <w:t>4.1-02-4</w:t>
            </w:r>
          </w:p>
        </w:tc>
        <w:tc>
          <w:tcPr>
            <w:tcW w:w="4379" w:type="dxa"/>
          </w:tcPr>
          <w:p w:rsidR="0015103C" w:rsidRPr="00101C8A" w:rsidRDefault="0015103C" w:rsidP="00F650D3">
            <w:pPr>
              <w:rPr>
                <w:sz w:val="18"/>
              </w:rPr>
            </w:pPr>
            <w:r w:rsidRPr="00101C8A">
              <w:rPr>
                <w:sz w:val="18"/>
              </w:rPr>
              <w:t>Hvis kandidaten konkluderer, at der kan afgives følgende revisionspåtegninger:</w:t>
            </w:r>
          </w:p>
          <w:p w:rsidR="0015103C" w:rsidRPr="00101C8A" w:rsidRDefault="0015103C" w:rsidP="00F650D3">
            <w:pPr>
              <w:pStyle w:val="Listeafsnit"/>
              <w:numPr>
                <w:ilvl w:val="0"/>
                <w:numId w:val="22"/>
              </w:numPr>
              <w:rPr>
                <w:sz w:val="18"/>
              </w:rPr>
            </w:pPr>
            <w:proofErr w:type="spellStart"/>
            <w:r w:rsidRPr="00101C8A">
              <w:rPr>
                <w:sz w:val="18"/>
              </w:rPr>
              <w:t>Umodificeret</w:t>
            </w:r>
            <w:proofErr w:type="spellEnd"/>
            <w:r w:rsidRPr="00101C8A">
              <w:rPr>
                <w:sz w:val="18"/>
              </w:rPr>
              <w:t xml:space="preserve"> revisionspåtegning </w:t>
            </w:r>
          </w:p>
          <w:p w:rsidR="0015103C" w:rsidRPr="00101C8A" w:rsidRDefault="0015103C" w:rsidP="00F650D3">
            <w:pPr>
              <w:pStyle w:val="Listeafsnit"/>
              <w:numPr>
                <w:ilvl w:val="0"/>
                <w:numId w:val="22"/>
              </w:numPr>
              <w:rPr>
                <w:sz w:val="18"/>
              </w:rPr>
            </w:pPr>
            <w:r w:rsidRPr="00101C8A">
              <w:rPr>
                <w:sz w:val="18"/>
              </w:rPr>
              <w:lastRenderedPageBreak/>
              <w:t xml:space="preserve">Revisionspåtegning med forbehold for, at virksomheden ikke er en </w:t>
            </w:r>
            <w:proofErr w:type="spellStart"/>
            <w:r w:rsidRPr="00101C8A">
              <w:rPr>
                <w:sz w:val="18"/>
              </w:rPr>
              <w:t>going</w:t>
            </w:r>
            <w:proofErr w:type="spellEnd"/>
            <w:r w:rsidRPr="00101C8A">
              <w:rPr>
                <w:sz w:val="18"/>
              </w:rPr>
              <w:t xml:space="preserve"> </w:t>
            </w:r>
            <w:proofErr w:type="spellStart"/>
            <w:r w:rsidRPr="00101C8A">
              <w:rPr>
                <w:sz w:val="18"/>
              </w:rPr>
              <w:t>concern</w:t>
            </w:r>
            <w:proofErr w:type="spellEnd"/>
            <w:r w:rsidRPr="00101C8A">
              <w:rPr>
                <w:sz w:val="18"/>
              </w:rPr>
              <w:t xml:space="preserve"> (afkræftende konklusion)</w:t>
            </w:r>
          </w:p>
          <w:p w:rsidR="0015103C" w:rsidRPr="00101C8A" w:rsidRDefault="0015103C" w:rsidP="00F650D3">
            <w:pPr>
              <w:rPr>
                <w:sz w:val="18"/>
              </w:rPr>
            </w:pPr>
            <w:r w:rsidRPr="00101C8A">
              <w:rPr>
                <w:sz w:val="18"/>
              </w:rPr>
              <w:t xml:space="preserve">kan dette være acceptabelt, så længe kandidaten argumenterer fornuftigt herfor </w:t>
            </w:r>
          </w:p>
          <w:p w:rsidR="0015103C" w:rsidRPr="00101C8A" w:rsidRDefault="0015103C" w:rsidP="00F650D3">
            <w:pPr>
              <w:rPr>
                <w:sz w:val="18"/>
              </w:rPr>
            </w:pPr>
            <w:r w:rsidRPr="00101C8A">
              <w:rPr>
                <w:sz w:val="18"/>
              </w:rPr>
              <w:t xml:space="preserve">For eksempel, at virksomheden har indgået en ny låneaftale med banken, som sikrer, at virksomheden får tilført yderligere likviditet, så budget kan overholdes, hvilket vil medføre, at der ikke længere er væsentlig usikkerhed vedrørende virksomhedens evne til at fortsætte driften. </w:t>
            </w:r>
          </w:p>
          <w:p w:rsidR="0015103C" w:rsidRPr="00101C8A" w:rsidRDefault="0015103C" w:rsidP="00F650D3">
            <w:pPr>
              <w:rPr>
                <w:sz w:val="18"/>
              </w:rPr>
            </w:pPr>
            <w:r w:rsidRPr="00101C8A">
              <w:rPr>
                <w:sz w:val="18"/>
              </w:rPr>
              <w:t xml:space="preserve">Hvis kandidaten foreslår en afkræftende konklusion, er det afgørende, at kandidaten er opmærksom på, at forbehold for fortsat drift betyder, at revisor ikke </w:t>
            </w:r>
            <w:r w:rsidR="00483D22" w:rsidRPr="00101C8A">
              <w:rPr>
                <w:sz w:val="18"/>
              </w:rPr>
              <w:t xml:space="preserve">anser </w:t>
            </w:r>
            <w:r w:rsidR="00AB1FB2" w:rsidRPr="00101C8A">
              <w:rPr>
                <w:sz w:val="18"/>
              </w:rPr>
              <w:t>det</w:t>
            </w:r>
            <w:r w:rsidR="00483D22" w:rsidRPr="00101C8A">
              <w:rPr>
                <w:sz w:val="18"/>
              </w:rPr>
              <w:t xml:space="preserve"> for passende,</w:t>
            </w:r>
            <w:r w:rsidR="00AB1FB2" w:rsidRPr="00101C8A">
              <w:rPr>
                <w:sz w:val="18"/>
              </w:rPr>
              <w:t xml:space="preserve"> </w:t>
            </w:r>
            <w:r w:rsidR="00483D22" w:rsidRPr="00101C8A">
              <w:rPr>
                <w:sz w:val="18"/>
              </w:rPr>
              <w:t>at ledelsen aflægger regnskab</w:t>
            </w:r>
            <w:r w:rsidR="00AB1FB2" w:rsidRPr="00101C8A">
              <w:rPr>
                <w:sz w:val="18"/>
              </w:rPr>
              <w:t>e</w:t>
            </w:r>
            <w:r w:rsidR="00483D22" w:rsidRPr="00101C8A">
              <w:rPr>
                <w:sz w:val="18"/>
              </w:rPr>
              <w:t>t ved anvendelse af fortsat drift</w:t>
            </w:r>
            <w:r w:rsidR="00AB1FB2" w:rsidRPr="00101C8A">
              <w:rPr>
                <w:sz w:val="18"/>
              </w:rPr>
              <w:t>.</w:t>
            </w:r>
            <w:r w:rsidR="00483D22" w:rsidRPr="00101C8A">
              <w:rPr>
                <w:sz w:val="18"/>
              </w:rPr>
              <w:t xml:space="preserve"> </w:t>
            </w:r>
          </w:p>
        </w:tc>
        <w:tc>
          <w:tcPr>
            <w:tcW w:w="4246" w:type="dxa"/>
          </w:tcPr>
          <w:p w:rsidR="001232CC" w:rsidRPr="00101C8A" w:rsidRDefault="001232CC" w:rsidP="00F650D3">
            <w:pPr>
              <w:rPr>
                <w:sz w:val="18"/>
              </w:rPr>
            </w:pPr>
          </w:p>
          <w:p w:rsidR="001232CC" w:rsidRPr="00101C8A" w:rsidRDefault="001232CC" w:rsidP="00F650D3">
            <w:pPr>
              <w:rPr>
                <w:sz w:val="18"/>
              </w:rPr>
            </w:pPr>
          </w:p>
          <w:p w:rsidR="001232CC" w:rsidRPr="00101C8A" w:rsidRDefault="001232CC" w:rsidP="00F650D3">
            <w:pPr>
              <w:rPr>
                <w:sz w:val="18"/>
              </w:rPr>
            </w:pPr>
          </w:p>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b/>
                <w:sz w:val="18"/>
              </w:rPr>
            </w:pPr>
          </w:p>
        </w:tc>
        <w:tc>
          <w:tcPr>
            <w:tcW w:w="4379" w:type="dxa"/>
          </w:tcPr>
          <w:p w:rsidR="0015103C" w:rsidRPr="00101C8A" w:rsidRDefault="0015103C" w:rsidP="00F650D3">
            <w:pPr>
              <w:rPr>
                <w:b/>
                <w:sz w:val="18"/>
              </w:rPr>
            </w:pPr>
            <w:r w:rsidRPr="00101C8A">
              <w:rPr>
                <w:b/>
                <w:sz w:val="18"/>
              </w:rPr>
              <w:t>Samlet vurdering af, om kandidaten er bestået eller ikke-bestået (karakteren 02)</w:t>
            </w:r>
          </w:p>
        </w:tc>
        <w:tc>
          <w:tcPr>
            <w:tcW w:w="4246" w:type="dxa"/>
          </w:tcPr>
          <w:p w:rsidR="0015103C" w:rsidRPr="00101C8A" w:rsidRDefault="0015103C" w:rsidP="00F650D3">
            <w:pPr>
              <w:rPr>
                <w:sz w:val="18"/>
              </w:rPr>
            </w:pPr>
          </w:p>
        </w:tc>
      </w:tr>
      <w:tr w:rsidR="0015103C" w:rsidRPr="00101C8A" w:rsidTr="00F650D3">
        <w:tc>
          <w:tcPr>
            <w:tcW w:w="5382" w:type="dxa"/>
            <w:gridSpan w:val="2"/>
          </w:tcPr>
          <w:p w:rsidR="0015103C" w:rsidRPr="00101C8A" w:rsidRDefault="0015103C" w:rsidP="00F650D3">
            <w:pPr>
              <w:rPr>
                <w:b/>
                <w:sz w:val="18"/>
              </w:rPr>
            </w:pPr>
          </w:p>
          <w:p w:rsidR="0015103C" w:rsidRPr="00101C8A" w:rsidRDefault="0015103C" w:rsidP="00F650D3">
            <w:pPr>
              <w:rPr>
                <w:b/>
                <w:sz w:val="18"/>
              </w:rPr>
            </w:pPr>
            <w:r w:rsidRPr="00101C8A">
              <w:rPr>
                <w:b/>
                <w:sz w:val="18"/>
              </w:rPr>
              <w:t xml:space="preserve">Karaktererne 4-7 </w:t>
            </w:r>
          </w:p>
          <w:p w:rsidR="0015103C" w:rsidRPr="00101C8A" w:rsidRDefault="0015103C" w:rsidP="00F650D3">
            <w:pPr>
              <w:rPr>
                <w:b/>
                <w:sz w:val="18"/>
              </w:rPr>
            </w:pPr>
            <w:r w:rsidRPr="00101C8A">
              <w:rPr>
                <w:b/>
                <w:sz w:val="18"/>
              </w:rPr>
              <w:t>En del af følgende punkter bør være behandlet tilfredsstillende, for at kandidaten kan opnå karaktererne 4-7.</w:t>
            </w:r>
          </w:p>
          <w:p w:rsidR="0015103C" w:rsidRPr="00101C8A" w:rsidRDefault="0015103C" w:rsidP="00F650D3">
            <w:pPr>
              <w:rPr>
                <w:b/>
                <w:sz w:val="18"/>
              </w:rPr>
            </w:pPr>
          </w:p>
        </w:tc>
        <w:tc>
          <w:tcPr>
            <w:tcW w:w="4246" w:type="dxa"/>
          </w:tcPr>
          <w:p w:rsidR="0015103C" w:rsidRPr="00101C8A" w:rsidRDefault="0015103C" w:rsidP="00F650D3">
            <w:pPr>
              <w:rPr>
                <w:b/>
                <w:sz w:val="18"/>
              </w:rPr>
            </w:pPr>
          </w:p>
          <w:p w:rsidR="0015103C" w:rsidRPr="00101C8A" w:rsidRDefault="0015103C" w:rsidP="00F650D3">
            <w:pPr>
              <w:rPr>
                <w:rFonts w:cstheme="minorHAnsi"/>
                <w:color w:val="808080" w:themeColor="background1" w:themeShade="80"/>
                <w:sz w:val="16"/>
                <w:szCs w:val="26"/>
                <w:shd w:val="clear" w:color="auto" w:fill="FFFFFF"/>
              </w:rPr>
            </w:pPr>
            <w:r w:rsidRPr="00101C8A">
              <w:rPr>
                <w:b/>
                <w:sz w:val="18"/>
              </w:rPr>
              <w:t>Bemærkninger</w:t>
            </w:r>
            <w:r w:rsidRPr="00101C8A">
              <w:rPr>
                <w:b/>
                <w:sz w:val="18"/>
              </w:rPr>
              <w:br/>
            </w:r>
            <w:r w:rsidRPr="00101C8A">
              <w:rPr>
                <w:rFonts w:cstheme="minorHAnsi"/>
                <w:b/>
                <w:color w:val="808080" w:themeColor="background1" w:themeShade="80"/>
                <w:sz w:val="16"/>
                <w:szCs w:val="20"/>
              </w:rPr>
              <w:t xml:space="preserve">Den jævne præstation </w:t>
            </w:r>
            <w:r w:rsidRPr="00101C8A">
              <w:rPr>
                <w:rFonts w:cstheme="minorHAnsi"/>
                <w:b/>
                <w:color w:val="808080" w:themeColor="background1" w:themeShade="80"/>
                <w:sz w:val="16"/>
                <w:szCs w:val="20"/>
              </w:rPr>
              <w:br/>
            </w:r>
            <w:r w:rsidRPr="00101C8A">
              <w:rPr>
                <w:rFonts w:cstheme="minorHAnsi"/>
                <w:color w:val="808080" w:themeColor="background1" w:themeShade="80"/>
                <w:sz w:val="16"/>
                <w:szCs w:val="26"/>
                <w:shd w:val="clear" w:color="auto" w:fill="FFFFFF"/>
              </w:rPr>
              <w:t xml:space="preserve">Karakteren 4 gives for den jævne præstation, der demonstrerer en mindre grad af </w:t>
            </w:r>
            <w:r w:rsidRPr="00101C8A">
              <w:rPr>
                <w:rFonts w:cstheme="minorHAnsi"/>
                <w:color w:val="808080" w:themeColor="background1" w:themeShade="80"/>
                <w:sz w:val="16"/>
                <w:szCs w:val="26"/>
                <w:u w:val="single"/>
                <w:shd w:val="clear" w:color="auto" w:fill="FFFFFF"/>
              </w:rPr>
              <w:t>opfyldelse af fagets mål, med adskillige væsentlige mangler</w:t>
            </w:r>
            <w:r w:rsidRPr="00101C8A">
              <w:rPr>
                <w:rFonts w:cstheme="minorHAnsi"/>
                <w:color w:val="808080" w:themeColor="background1" w:themeShade="80"/>
                <w:sz w:val="16"/>
                <w:szCs w:val="26"/>
                <w:shd w:val="clear" w:color="auto" w:fill="FFFFFF"/>
              </w:rPr>
              <w:t>.</w:t>
            </w:r>
          </w:p>
          <w:p w:rsidR="0015103C" w:rsidRPr="00101C8A" w:rsidRDefault="0015103C" w:rsidP="00F650D3">
            <w:pPr>
              <w:rPr>
                <w:sz w:val="18"/>
              </w:rPr>
            </w:pPr>
            <w:r w:rsidRPr="00101C8A">
              <w:rPr>
                <w:rFonts w:cstheme="minorHAnsi"/>
                <w:b/>
                <w:color w:val="808080" w:themeColor="background1" w:themeShade="80"/>
                <w:sz w:val="16"/>
                <w:szCs w:val="20"/>
              </w:rPr>
              <w:t>Den gode præstation</w:t>
            </w:r>
            <w:r w:rsidRPr="00101C8A">
              <w:rPr>
                <w:rFonts w:cstheme="minorHAnsi"/>
                <w:b/>
                <w:color w:val="808080" w:themeColor="background1" w:themeShade="80"/>
                <w:sz w:val="16"/>
                <w:szCs w:val="20"/>
              </w:rPr>
              <w:br/>
            </w:r>
            <w:r w:rsidRPr="00101C8A">
              <w:rPr>
                <w:rFonts w:cstheme="minorHAnsi"/>
                <w:color w:val="808080" w:themeColor="background1" w:themeShade="80"/>
                <w:sz w:val="16"/>
                <w:szCs w:val="26"/>
                <w:shd w:val="clear" w:color="auto" w:fill="FFFFFF"/>
              </w:rPr>
              <w:t xml:space="preserve">Karakteren 7 gives for den gode præstation, der demonstrerer </w:t>
            </w:r>
            <w:r w:rsidRPr="00101C8A">
              <w:rPr>
                <w:rFonts w:cstheme="minorHAnsi"/>
                <w:color w:val="808080" w:themeColor="background1" w:themeShade="80"/>
                <w:sz w:val="16"/>
                <w:szCs w:val="26"/>
                <w:u w:val="single"/>
                <w:shd w:val="clear" w:color="auto" w:fill="FFFFFF"/>
              </w:rPr>
              <w:t>opfyldelse af fagets mål, med en del mangler</w:t>
            </w:r>
            <w:r w:rsidRPr="00101C8A">
              <w:rPr>
                <w:rFonts w:cstheme="minorHAnsi"/>
                <w:color w:val="808080" w:themeColor="background1" w:themeShade="80"/>
                <w:sz w:val="16"/>
                <w:szCs w:val="26"/>
                <w:shd w:val="clear" w:color="auto" w:fill="FFFFFF"/>
              </w:rPr>
              <w:t>.</w:t>
            </w:r>
          </w:p>
        </w:tc>
      </w:tr>
      <w:tr w:rsidR="0015103C" w:rsidRPr="00101C8A" w:rsidTr="00F650D3">
        <w:tc>
          <w:tcPr>
            <w:tcW w:w="1003" w:type="dxa"/>
          </w:tcPr>
          <w:p w:rsidR="0015103C" w:rsidRPr="00101C8A" w:rsidRDefault="0015103C" w:rsidP="00F650D3">
            <w:pPr>
              <w:rPr>
                <w:sz w:val="18"/>
              </w:rPr>
            </w:pPr>
            <w:r w:rsidRPr="00101C8A">
              <w:rPr>
                <w:sz w:val="18"/>
              </w:rPr>
              <w:t>4.1-47-1</w:t>
            </w:r>
          </w:p>
        </w:tc>
        <w:tc>
          <w:tcPr>
            <w:tcW w:w="4379" w:type="dxa"/>
          </w:tcPr>
          <w:p w:rsidR="0015103C" w:rsidRPr="00101C8A" w:rsidRDefault="0015103C" w:rsidP="00F650D3">
            <w:pPr>
              <w:rPr>
                <w:sz w:val="18"/>
              </w:rPr>
            </w:pPr>
            <w:r w:rsidRPr="00101C8A">
              <w:rPr>
                <w:sz w:val="18"/>
              </w:rPr>
              <w:t>Kandidaten har udarbejdet udkast til en fuldstændig og tilpasset revisionspåtegning for Topdesign A/S.</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4.1-47-2</w:t>
            </w:r>
          </w:p>
        </w:tc>
        <w:tc>
          <w:tcPr>
            <w:tcW w:w="4379" w:type="dxa"/>
          </w:tcPr>
          <w:p w:rsidR="0015103C" w:rsidRPr="00101C8A" w:rsidRDefault="0015103C" w:rsidP="00F650D3">
            <w:pPr>
              <w:rPr>
                <w:sz w:val="18"/>
              </w:rPr>
            </w:pPr>
            <w:r w:rsidRPr="00101C8A">
              <w:rPr>
                <w:sz w:val="18"/>
              </w:rPr>
              <w:t xml:space="preserve">Kandidatens besvarelse indeholder beskrivelse af følgende alternativer i tillæg til alternativet med fremhævelse af væsentlig usikkerhed vedrørende </w:t>
            </w:r>
            <w:proofErr w:type="spellStart"/>
            <w:r w:rsidRPr="00101C8A">
              <w:rPr>
                <w:sz w:val="18"/>
              </w:rPr>
              <w:t>going</w:t>
            </w:r>
            <w:proofErr w:type="spellEnd"/>
            <w:r w:rsidRPr="00101C8A">
              <w:rPr>
                <w:sz w:val="18"/>
              </w:rPr>
              <w:t xml:space="preserve"> </w:t>
            </w:r>
            <w:proofErr w:type="spellStart"/>
            <w:r w:rsidRPr="00101C8A">
              <w:rPr>
                <w:sz w:val="18"/>
              </w:rPr>
              <w:t>concern</w:t>
            </w:r>
            <w:proofErr w:type="spellEnd"/>
            <w:r w:rsidRPr="00101C8A">
              <w:rPr>
                <w:sz w:val="18"/>
              </w:rPr>
              <w:t>, samt indeholder forudsætninger for, at andre alternativer er relevante:</w:t>
            </w:r>
          </w:p>
          <w:p w:rsidR="0015103C" w:rsidRPr="00101C8A" w:rsidRDefault="0015103C" w:rsidP="00F650D3">
            <w:pPr>
              <w:pStyle w:val="Listeafsnit"/>
              <w:numPr>
                <w:ilvl w:val="0"/>
                <w:numId w:val="22"/>
              </w:numPr>
              <w:rPr>
                <w:sz w:val="18"/>
              </w:rPr>
            </w:pPr>
            <w:proofErr w:type="spellStart"/>
            <w:r w:rsidRPr="00101C8A">
              <w:rPr>
                <w:sz w:val="18"/>
              </w:rPr>
              <w:t>Umodificeret</w:t>
            </w:r>
            <w:proofErr w:type="spellEnd"/>
            <w:r w:rsidRPr="00101C8A">
              <w:rPr>
                <w:sz w:val="18"/>
              </w:rPr>
              <w:t xml:space="preserve"> revisionspåtegning </w:t>
            </w:r>
          </w:p>
          <w:p w:rsidR="0015103C" w:rsidRPr="00101C8A" w:rsidRDefault="0015103C" w:rsidP="00F650D3">
            <w:pPr>
              <w:pStyle w:val="Listeafsnit"/>
              <w:numPr>
                <w:ilvl w:val="0"/>
                <w:numId w:val="22"/>
              </w:numPr>
            </w:pPr>
            <w:r w:rsidRPr="00101C8A">
              <w:rPr>
                <w:sz w:val="18"/>
              </w:rPr>
              <w:t xml:space="preserve">Revisionspåtegning med forbehold for, at virksomheden ikke er en </w:t>
            </w:r>
            <w:proofErr w:type="spellStart"/>
            <w:r w:rsidRPr="00101C8A">
              <w:rPr>
                <w:sz w:val="18"/>
              </w:rPr>
              <w:t>going</w:t>
            </w:r>
            <w:proofErr w:type="spellEnd"/>
            <w:r w:rsidRPr="00101C8A">
              <w:rPr>
                <w:sz w:val="18"/>
              </w:rPr>
              <w:t xml:space="preserve"> </w:t>
            </w:r>
            <w:proofErr w:type="spellStart"/>
            <w:r w:rsidRPr="00101C8A">
              <w:rPr>
                <w:sz w:val="18"/>
              </w:rPr>
              <w:t>concern</w:t>
            </w:r>
            <w:proofErr w:type="spellEnd"/>
            <w:r w:rsidRPr="00101C8A">
              <w:rPr>
                <w:sz w:val="18"/>
              </w:rPr>
              <w:t xml:space="preserve"> - Afkræftende konklusion.</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4.1-47-3</w:t>
            </w:r>
          </w:p>
        </w:tc>
        <w:tc>
          <w:tcPr>
            <w:tcW w:w="4379" w:type="dxa"/>
          </w:tcPr>
          <w:p w:rsidR="0015103C" w:rsidRPr="00101C8A" w:rsidRDefault="0015103C" w:rsidP="00F650D3">
            <w:pPr>
              <w:rPr>
                <w:sz w:val="18"/>
              </w:rPr>
            </w:pPr>
            <w:r w:rsidRPr="00101C8A">
              <w:rPr>
                <w:sz w:val="18"/>
              </w:rPr>
              <w:t>Notatet er målrettet og indeholder ikke overflødige oplysninger.</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4.1-47-4</w:t>
            </w:r>
          </w:p>
        </w:tc>
        <w:tc>
          <w:tcPr>
            <w:tcW w:w="4379" w:type="dxa"/>
          </w:tcPr>
          <w:p w:rsidR="0015103C" w:rsidRPr="00101C8A" w:rsidRDefault="0015103C" w:rsidP="00F650D3">
            <w:pPr>
              <w:rPr>
                <w:sz w:val="18"/>
              </w:rPr>
            </w:pPr>
            <w:r w:rsidRPr="00101C8A">
              <w:rPr>
                <w:sz w:val="18"/>
              </w:rPr>
              <w:t>Notatet skal indeholde beskrivelser af konsekvenser for årsrapporten ved de forskellige alternativer.</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4.1-47-5</w:t>
            </w:r>
          </w:p>
        </w:tc>
        <w:tc>
          <w:tcPr>
            <w:tcW w:w="4379" w:type="dxa"/>
          </w:tcPr>
          <w:p w:rsidR="0015103C" w:rsidRPr="00101C8A" w:rsidRDefault="0015103C" w:rsidP="00F650D3">
            <w:pPr>
              <w:rPr>
                <w:sz w:val="18"/>
              </w:rPr>
            </w:pPr>
            <w:r w:rsidRPr="00101C8A">
              <w:rPr>
                <w:sz w:val="18"/>
              </w:rPr>
              <w:t>Kandidatens besvarelse indeholder en beskrivelse af konsekvenser for lånebetingelser (</w:t>
            </w:r>
            <w:proofErr w:type="spellStart"/>
            <w:r w:rsidRPr="00101C8A">
              <w:rPr>
                <w:sz w:val="18"/>
              </w:rPr>
              <w:t>covenants</w:t>
            </w:r>
            <w:proofErr w:type="spellEnd"/>
            <w:r w:rsidRPr="00101C8A">
              <w:rPr>
                <w:sz w:val="18"/>
              </w:rPr>
              <w:t xml:space="preserve">), herunder </w:t>
            </w:r>
            <w:r w:rsidRPr="00101C8A">
              <w:rPr>
                <w:sz w:val="18"/>
              </w:rPr>
              <w:lastRenderedPageBreak/>
              <w:t>hvordan dette påvirker årsrapporten og revisionspåtegningen.</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4.1.47-6</w:t>
            </w:r>
          </w:p>
        </w:tc>
        <w:tc>
          <w:tcPr>
            <w:tcW w:w="4379" w:type="dxa"/>
          </w:tcPr>
          <w:p w:rsidR="0015103C" w:rsidRPr="00101C8A" w:rsidRDefault="0015103C" w:rsidP="00F650D3">
            <w:pPr>
              <w:rPr>
                <w:sz w:val="18"/>
              </w:rPr>
            </w:pPr>
            <w:r w:rsidRPr="00101C8A">
              <w:rPr>
                <w:sz w:val="18"/>
              </w:rPr>
              <w:t>Kandidatens besvarelse indeholder en beskrivelse af konsekvenserne for årsrapporten og revisionspåtegningen, hvis banken accepterer, at bruddet på lånebetingelser (</w:t>
            </w:r>
            <w:proofErr w:type="spellStart"/>
            <w:r w:rsidRPr="00101C8A">
              <w:rPr>
                <w:sz w:val="18"/>
              </w:rPr>
              <w:t>covenants</w:t>
            </w:r>
            <w:proofErr w:type="spellEnd"/>
            <w:r w:rsidRPr="00101C8A">
              <w:rPr>
                <w:sz w:val="18"/>
              </w:rPr>
              <w:t xml:space="preserve">) ikke medfører en misligholdelse af låneaftalen.  </w:t>
            </w:r>
          </w:p>
          <w:p w:rsidR="0015103C" w:rsidRPr="00101C8A" w:rsidRDefault="0015103C" w:rsidP="00F650D3">
            <w:pPr>
              <w:rPr>
                <w:sz w:val="18"/>
              </w:rPr>
            </w:pPr>
            <w:r w:rsidRPr="00101C8A">
              <w:rPr>
                <w:sz w:val="18"/>
              </w:rPr>
              <w:t>Det vil medføre, at lån fortsat kan klassificeres som langfristede.</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sz w:val="18"/>
              </w:rPr>
            </w:pPr>
            <w:r w:rsidRPr="00101C8A">
              <w:rPr>
                <w:b/>
                <w:sz w:val="18"/>
              </w:rPr>
              <w:t>Samlet vurdering af, om kandidatens præstation er jævn eller god (karaktererne 4-7)</w:t>
            </w:r>
          </w:p>
        </w:tc>
        <w:tc>
          <w:tcPr>
            <w:tcW w:w="4246" w:type="dxa"/>
          </w:tcPr>
          <w:p w:rsidR="0015103C" w:rsidRPr="00101C8A" w:rsidRDefault="0015103C" w:rsidP="00F650D3">
            <w:pPr>
              <w:rPr>
                <w:sz w:val="18"/>
              </w:rPr>
            </w:pPr>
          </w:p>
        </w:tc>
      </w:tr>
      <w:tr w:rsidR="0015103C" w:rsidRPr="00101C8A" w:rsidTr="00F650D3">
        <w:tc>
          <w:tcPr>
            <w:tcW w:w="5382" w:type="dxa"/>
            <w:gridSpan w:val="2"/>
          </w:tcPr>
          <w:p w:rsidR="0015103C" w:rsidRPr="00101C8A" w:rsidRDefault="0015103C" w:rsidP="00F650D3">
            <w:pPr>
              <w:rPr>
                <w:b/>
                <w:sz w:val="18"/>
              </w:rPr>
            </w:pPr>
          </w:p>
          <w:p w:rsidR="0015103C" w:rsidRPr="00101C8A" w:rsidRDefault="0015103C" w:rsidP="00F650D3">
            <w:pPr>
              <w:rPr>
                <w:b/>
                <w:sz w:val="18"/>
              </w:rPr>
            </w:pPr>
            <w:r w:rsidRPr="00101C8A">
              <w:rPr>
                <w:b/>
                <w:sz w:val="18"/>
              </w:rPr>
              <w:t>Karaktererne 10-12</w:t>
            </w:r>
          </w:p>
          <w:p w:rsidR="0015103C" w:rsidRPr="00101C8A" w:rsidRDefault="0015103C" w:rsidP="00F650D3">
            <w:pPr>
              <w:rPr>
                <w:b/>
                <w:sz w:val="18"/>
              </w:rPr>
            </w:pPr>
            <w:r w:rsidRPr="00101C8A">
              <w:rPr>
                <w:b/>
                <w:sz w:val="18"/>
              </w:rPr>
              <w:t>Et eller flere af følgende punkter bør være behandlet tilfredsstillende, for at kandidatens besvarelse er fortrinlig eller fremragende (det vil sige karaktererne 10-12).</w:t>
            </w:r>
          </w:p>
          <w:p w:rsidR="0015103C" w:rsidRPr="00101C8A" w:rsidRDefault="0015103C" w:rsidP="00F650D3">
            <w:pPr>
              <w:rPr>
                <w:b/>
                <w:sz w:val="18"/>
              </w:rPr>
            </w:pPr>
          </w:p>
        </w:tc>
        <w:tc>
          <w:tcPr>
            <w:tcW w:w="4246" w:type="dxa"/>
          </w:tcPr>
          <w:p w:rsidR="0015103C" w:rsidRPr="00101C8A" w:rsidRDefault="0015103C" w:rsidP="00F650D3">
            <w:pPr>
              <w:rPr>
                <w:b/>
                <w:sz w:val="18"/>
              </w:rPr>
            </w:pPr>
          </w:p>
          <w:p w:rsidR="0015103C" w:rsidRPr="00101C8A" w:rsidRDefault="0015103C" w:rsidP="00F650D3">
            <w:pPr>
              <w:rPr>
                <w:rFonts w:cstheme="minorHAnsi"/>
                <w:color w:val="3B3838" w:themeColor="background2" w:themeShade="40"/>
                <w:sz w:val="16"/>
                <w:szCs w:val="20"/>
                <w:u w:val="single"/>
              </w:rPr>
            </w:pPr>
            <w:r w:rsidRPr="00101C8A">
              <w:rPr>
                <w:b/>
                <w:sz w:val="18"/>
              </w:rPr>
              <w:t>Bemærkninger</w:t>
            </w:r>
            <w:r w:rsidRPr="00101C8A">
              <w:rPr>
                <w:b/>
                <w:sz w:val="18"/>
              </w:rPr>
              <w:br/>
            </w:r>
            <w:r w:rsidRPr="00101C8A">
              <w:rPr>
                <w:rFonts w:cstheme="minorHAnsi"/>
                <w:b/>
                <w:color w:val="3B3838" w:themeColor="background2" w:themeShade="40"/>
                <w:sz w:val="16"/>
                <w:szCs w:val="20"/>
              </w:rPr>
              <w:t>Den fortrinlige præstation og den fremragende præstation</w:t>
            </w:r>
            <w:r w:rsidRPr="00101C8A">
              <w:rPr>
                <w:rFonts w:cstheme="minorHAnsi"/>
                <w:b/>
                <w:color w:val="3B3838" w:themeColor="background2" w:themeShade="40"/>
                <w:sz w:val="16"/>
                <w:szCs w:val="20"/>
              </w:rPr>
              <w:br/>
            </w:r>
            <w:r w:rsidRPr="00101C8A">
              <w:rPr>
                <w:rFonts w:cstheme="minorHAnsi"/>
                <w:color w:val="3B3838" w:themeColor="background2" w:themeShade="40"/>
                <w:sz w:val="16"/>
                <w:szCs w:val="20"/>
              </w:rPr>
              <w:t xml:space="preserve">Karakteren 10 gives for den fortrinlige præstation, der demonstrerer omfattende </w:t>
            </w:r>
            <w:r w:rsidRPr="00101C8A">
              <w:rPr>
                <w:rFonts w:cstheme="minorHAnsi"/>
                <w:color w:val="3B3838" w:themeColor="background2" w:themeShade="40"/>
                <w:sz w:val="16"/>
                <w:szCs w:val="20"/>
                <w:u w:val="single"/>
              </w:rPr>
              <w:t>opfyldelse af fagets mål, med nogle mindre væsentlige mangler.</w:t>
            </w:r>
          </w:p>
          <w:p w:rsidR="0015103C" w:rsidRPr="00101C8A" w:rsidRDefault="0015103C" w:rsidP="00F650D3">
            <w:pPr>
              <w:rPr>
                <w:sz w:val="18"/>
              </w:rPr>
            </w:pPr>
            <w:r w:rsidRPr="00101C8A">
              <w:rPr>
                <w:rFonts w:cstheme="minorHAnsi"/>
                <w:color w:val="3B3838" w:themeColor="background2" w:themeShade="40"/>
                <w:sz w:val="16"/>
                <w:szCs w:val="20"/>
              </w:rPr>
              <w:t xml:space="preserve">Karakteren 12 gives for den fremragende præstation, der demonstrerer </w:t>
            </w:r>
            <w:r w:rsidRPr="00101C8A">
              <w:rPr>
                <w:rFonts w:cstheme="minorHAnsi"/>
                <w:color w:val="3B3838" w:themeColor="background2" w:themeShade="40"/>
                <w:sz w:val="16"/>
                <w:szCs w:val="20"/>
                <w:u w:val="single"/>
              </w:rPr>
              <w:t>udtømmende opfyldelse af fagets mål, med ingen eller få uvæsentlige mangler.</w:t>
            </w:r>
          </w:p>
        </w:tc>
      </w:tr>
      <w:tr w:rsidR="0015103C" w:rsidRPr="00101C8A" w:rsidTr="00F650D3">
        <w:tc>
          <w:tcPr>
            <w:tcW w:w="1003" w:type="dxa"/>
          </w:tcPr>
          <w:p w:rsidR="0015103C" w:rsidRPr="00101C8A" w:rsidRDefault="0015103C" w:rsidP="00F650D3">
            <w:pPr>
              <w:rPr>
                <w:sz w:val="18"/>
              </w:rPr>
            </w:pPr>
            <w:r w:rsidRPr="00101C8A">
              <w:rPr>
                <w:sz w:val="18"/>
              </w:rPr>
              <w:t>4.1-102-1</w:t>
            </w:r>
          </w:p>
        </w:tc>
        <w:tc>
          <w:tcPr>
            <w:tcW w:w="4379" w:type="dxa"/>
          </w:tcPr>
          <w:p w:rsidR="0015103C" w:rsidRPr="00101C8A" w:rsidRDefault="0015103C" w:rsidP="00F650D3">
            <w:pPr>
              <w:rPr>
                <w:sz w:val="18"/>
              </w:rPr>
            </w:pPr>
            <w:r w:rsidRPr="00101C8A">
              <w:rPr>
                <w:sz w:val="18"/>
              </w:rPr>
              <w:t xml:space="preserve">Kandidatens beskrivelse indeholder omtale af konsekvenser ved manglende oplysninger i årsregnskabet vedrørende usikkerhed vedrørende </w:t>
            </w:r>
            <w:proofErr w:type="spellStart"/>
            <w:r w:rsidRPr="00101C8A">
              <w:rPr>
                <w:sz w:val="18"/>
              </w:rPr>
              <w:t>going</w:t>
            </w:r>
            <w:proofErr w:type="spellEnd"/>
            <w:r w:rsidRPr="00101C8A">
              <w:rPr>
                <w:sz w:val="18"/>
              </w:rPr>
              <w:t xml:space="preserve"> </w:t>
            </w:r>
            <w:proofErr w:type="spellStart"/>
            <w:r w:rsidRPr="00101C8A">
              <w:rPr>
                <w:sz w:val="18"/>
              </w:rPr>
              <w:t>concern</w:t>
            </w:r>
            <w:proofErr w:type="spellEnd"/>
            <w:r w:rsidRPr="00101C8A">
              <w:rPr>
                <w:sz w:val="18"/>
              </w:rPr>
              <w:t xml:space="preserve"> (forbehold for manglende oplysninger).</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4.1-102-2</w:t>
            </w:r>
          </w:p>
        </w:tc>
        <w:tc>
          <w:tcPr>
            <w:tcW w:w="4379" w:type="dxa"/>
          </w:tcPr>
          <w:p w:rsidR="0015103C" w:rsidRPr="00101C8A" w:rsidRDefault="0015103C" w:rsidP="00F650D3">
            <w:pPr>
              <w:rPr>
                <w:sz w:val="18"/>
              </w:rPr>
            </w:pPr>
            <w:r w:rsidRPr="00101C8A">
              <w:rPr>
                <w:sz w:val="18"/>
              </w:rPr>
              <w:t>Kandidatens beskrivelse indeholder beskrivelse af konsekvenser for lånebetingelser (</w:t>
            </w:r>
            <w:proofErr w:type="spellStart"/>
            <w:r w:rsidRPr="00101C8A">
              <w:rPr>
                <w:sz w:val="18"/>
              </w:rPr>
              <w:t>covenants</w:t>
            </w:r>
            <w:proofErr w:type="spellEnd"/>
            <w:r w:rsidRPr="00101C8A">
              <w:rPr>
                <w:sz w:val="18"/>
              </w:rPr>
              <w:t xml:space="preserve">), hvis IFRS 16 implementeres, herunder at det anbefales at genforhandle lånebetingelserne i låneaftalen, så der tages højde for effekten af implementeringen af IFRS 16 i årsregnskabet.  </w:t>
            </w:r>
          </w:p>
          <w:p w:rsidR="0015103C" w:rsidRPr="00101C8A" w:rsidRDefault="0015103C" w:rsidP="00F650D3">
            <w:pPr>
              <w:rPr>
                <w:sz w:val="18"/>
              </w:rPr>
            </w:pPr>
            <w:r w:rsidRPr="00101C8A">
              <w:rPr>
                <w:sz w:val="18"/>
              </w:rPr>
              <w:t xml:space="preserve">Implementeringen af IFRS 16 vil medføre, at "EBITDA" og "Andre finansielle omkostninger" forøges, hvilket kan påvirke muligheden for at overholde lånebetingelserne. Det er ikke entydigt, om dette vil have en negativ effekt på muligheden for at overholde lånebetingelserne. Det bør derfor anbefales, at dette undersøges nærmere med udgangspunkt i selskabets konkrete forhold. </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4.1-102-3</w:t>
            </w:r>
          </w:p>
        </w:tc>
        <w:tc>
          <w:tcPr>
            <w:tcW w:w="4379" w:type="dxa"/>
          </w:tcPr>
          <w:p w:rsidR="0015103C" w:rsidRPr="00101C8A" w:rsidRDefault="0015103C" w:rsidP="00F650D3">
            <w:pPr>
              <w:rPr>
                <w:b/>
                <w:sz w:val="18"/>
              </w:rPr>
            </w:pPr>
            <w:r w:rsidRPr="00101C8A">
              <w:rPr>
                <w:sz w:val="18"/>
              </w:rPr>
              <w:t>Kun mindre væsentlige fejl og mangler i notat (opsummering af ovenstående) (10).</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r w:rsidRPr="00101C8A">
              <w:rPr>
                <w:sz w:val="18"/>
              </w:rPr>
              <w:t>4.1-102-4</w:t>
            </w:r>
          </w:p>
        </w:tc>
        <w:tc>
          <w:tcPr>
            <w:tcW w:w="4379" w:type="dxa"/>
          </w:tcPr>
          <w:p w:rsidR="0015103C" w:rsidRPr="00101C8A" w:rsidRDefault="0015103C" w:rsidP="00F650D3">
            <w:pPr>
              <w:rPr>
                <w:sz w:val="18"/>
              </w:rPr>
            </w:pPr>
            <w:r w:rsidRPr="00101C8A">
              <w:rPr>
                <w:sz w:val="18"/>
              </w:rPr>
              <w:t>Kun helt uvæsentlige fejl og mangler i notat (opsummering af ovenstående) (12).</w:t>
            </w:r>
          </w:p>
        </w:tc>
        <w:tc>
          <w:tcPr>
            <w:tcW w:w="4246" w:type="dxa"/>
          </w:tcPr>
          <w:p w:rsidR="0015103C" w:rsidRPr="00101C8A" w:rsidRDefault="0015103C" w:rsidP="00F650D3">
            <w:pPr>
              <w:rPr>
                <w:sz w:val="18"/>
              </w:rPr>
            </w:pPr>
          </w:p>
        </w:tc>
      </w:tr>
      <w:tr w:rsidR="0015103C" w:rsidRPr="00101C8A" w:rsidTr="00F650D3">
        <w:tc>
          <w:tcPr>
            <w:tcW w:w="1003" w:type="dxa"/>
          </w:tcPr>
          <w:p w:rsidR="0015103C" w:rsidRPr="00101C8A" w:rsidRDefault="0015103C" w:rsidP="00F650D3">
            <w:pPr>
              <w:rPr>
                <w:sz w:val="18"/>
              </w:rPr>
            </w:pPr>
          </w:p>
        </w:tc>
        <w:tc>
          <w:tcPr>
            <w:tcW w:w="4379" w:type="dxa"/>
          </w:tcPr>
          <w:p w:rsidR="0015103C" w:rsidRPr="00101C8A" w:rsidRDefault="0015103C" w:rsidP="00F650D3">
            <w:pPr>
              <w:rPr>
                <w:sz w:val="18"/>
              </w:rPr>
            </w:pPr>
            <w:r w:rsidRPr="00101C8A">
              <w:rPr>
                <w:b/>
                <w:sz w:val="18"/>
              </w:rPr>
              <w:t>Samlet vurdering af, om kandidatens præstation er fortrinlig eller fremragende (karaktererne 10-12)</w:t>
            </w:r>
          </w:p>
        </w:tc>
        <w:tc>
          <w:tcPr>
            <w:tcW w:w="4246" w:type="dxa"/>
          </w:tcPr>
          <w:p w:rsidR="0015103C" w:rsidRPr="00101C8A" w:rsidRDefault="0015103C" w:rsidP="00F650D3">
            <w:pPr>
              <w:rPr>
                <w:sz w:val="18"/>
              </w:rPr>
            </w:pPr>
          </w:p>
        </w:tc>
      </w:tr>
      <w:tr w:rsidR="0015103C" w:rsidRPr="00101C8A" w:rsidTr="00F650D3">
        <w:tc>
          <w:tcPr>
            <w:tcW w:w="5382" w:type="dxa"/>
            <w:gridSpan w:val="2"/>
          </w:tcPr>
          <w:p w:rsidR="0015103C" w:rsidRPr="00101C8A" w:rsidRDefault="0015103C" w:rsidP="00F650D3">
            <w:pPr>
              <w:rPr>
                <w:b/>
                <w:sz w:val="18"/>
              </w:rPr>
            </w:pPr>
            <w:r w:rsidRPr="00101C8A">
              <w:rPr>
                <w:b/>
                <w:sz w:val="18"/>
              </w:rPr>
              <w:lastRenderedPageBreak/>
              <w:t>Karakter for spørgsmål 4.1</w:t>
            </w:r>
          </w:p>
        </w:tc>
        <w:tc>
          <w:tcPr>
            <w:tcW w:w="4246" w:type="dxa"/>
          </w:tcPr>
          <w:p w:rsidR="0015103C" w:rsidRPr="00101C8A" w:rsidRDefault="0015103C" w:rsidP="00F650D3">
            <w:pPr>
              <w:rPr>
                <w:sz w:val="18"/>
              </w:rPr>
            </w:pPr>
          </w:p>
        </w:tc>
      </w:tr>
      <w:tr w:rsidR="0015103C" w:rsidRPr="00101C8A" w:rsidTr="00F650D3">
        <w:tc>
          <w:tcPr>
            <w:tcW w:w="9628" w:type="dxa"/>
            <w:gridSpan w:val="3"/>
          </w:tcPr>
          <w:p w:rsidR="0015103C" w:rsidRPr="00101C8A" w:rsidRDefault="0015103C" w:rsidP="00F650D3">
            <w:pPr>
              <w:rPr>
                <w:b/>
                <w:sz w:val="18"/>
              </w:rPr>
            </w:pPr>
            <w:r w:rsidRPr="00101C8A">
              <w:rPr>
                <w:b/>
                <w:sz w:val="18"/>
              </w:rPr>
              <w:t xml:space="preserve">Begrundelse </w:t>
            </w:r>
          </w:p>
        </w:tc>
      </w:tr>
    </w:tbl>
    <w:p w:rsidR="0015103C" w:rsidRPr="00101C8A" w:rsidRDefault="0015103C" w:rsidP="0015103C">
      <w:pPr>
        <w:rPr>
          <w:sz w:val="18"/>
        </w:rPr>
      </w:pPr>
    </w:p>
    <w:p w:rsidR="0015103C" w:rsidRPr="00101C8A" w:rsidRDefault="0015103C" w:rsidP="0015103C">
      <w:pPr>
        <w:rPr>
          <w:sz w:val="18"/>
        </w:rPr>
      </w:pPr>
    </w:p>
    <w:p w:rsidR="0015103C" w:rsidRPr="00101C8A" w:rsidRDefault="0015103C" w:rsidP="0015103C">
      <w:pPr>
        <w:rPr>
          <w:sz w:val="18"/>
        </w:rPr>
      </w:pPr>
    </w:p>
    <w:tbl>
      <w:tblPr>
        <w:tblStyle w:val="Tabel-Gitter"/>
        <w:tblW w:w="0" w:type="auto"/>
        <w:tblLook w:val="04A0" w:firstRow="1" w:lastRow="0" w:firstColumn="1" w:lastColumn="0" w:noHBand="0" w:noVBand="1"/>
      </w:tblPr>
      <w:tblGrid>
        <w:gridCol w:w="5665"/>
        <w:gridCol w:w="3963"/>
      </w:tblGrid>
      <w:tr w:rsidR="0015103C" w:rsidRPr="00101C8A" w:rsidTr="00F650D3">
        <w:tc>
          <w:tcPr>
            <w:tcW w:w="5665" w:type="dxa"/>
          </w:tcPr>
          <w:p w:rsidR="0015103C" w:rsidRPr="00101C8A" w:rsidRDefault="0015103C" w:rsidP="00F650D3">
            <w:pPr>
              <w:rPr>
                <w:b/>
                <w:sz w:val="18"/>
              </w:rPr>
            </w:pPr>
            <w:r w:rsidRPr="00101C8A">
              <w:rPr>
                <w:b/>
                <w:sz w:val="18"/>
              </w:rPr>
              <w:t>Samlet karakter for besvarelsen af opgaven</w:t>
            </w:r>
          </w:p>
        </w:tc>
        <w:tc>
          <w:tcPr>
            <w:tcW w:w="3963" w:type="dxa"/>
          </w:tcPr>
          <w:p w:rsidR="0015103C" w:rsidRPr="00101C8A" w:rsidRDefault="0015103C" w:rsidP="00F650D3">
            <w:pPr>
              <w:rPr>
                <w:sz w:val="18"/>
              </w:rPr>
            </w:pPr>
          </w:p>
        </w:tc>
      </w:tr>
      <w:tr w:rsidR="0015103C" w:rsidRPr="00101C8A" w:rsidTr="00F650D3">
        <w:tc>
          <w:tcPr>
            <w:tcW w:w="9628" w:type="dxa"/>
            <w:gridSpan w:val="2"/>
          </w:tcPr>
          <w:p w:rsidR="0015103C" w:rsidRPr="00101C8A" w:rsidRDefault="0015103C" w:rsidP="00F650D3">
            <w:pPr>
              <w:rPr>
                <w:b/>
                <w:sz w:val="18"/>
              </w:rPr>
            </w:pPr>
            <w:r w:rsidRPr="00101C8A">
              <w:rPr>
                <w:b/>
                <w:sz w:val="18"/>
              </w:rPr>
              <w:t>Begrundelse</w:t>
            </w:r>
          </w:p>
          <w:p w:rsidR="0015103C" w:rsidRPr="00101C8A" w:rsidRDefault="0015103C" w:rsidP="00F650D3">
            <w:pPr>
              <w:rPr>
                <w:sz w:val="18"/>
              </w:rPr>
            </w:pPr>
          </w:p>
        </w:tc>
      </w:tr>
    </w:tbl>
    <w:p w:rsidR="0015103C" w:rsidRPr="00101C8A" w:rsidRDefault="0015103C" w:rsidP="0015103C"/>
    <w:p w:rsidR="0015103C" w:rsidRPr="00101C8A" w:rsidRDefault="0015103C" w:rsidP="0015103C">
      <w:pPr>
        <w:spacing w:after="160" w:line="259" w:lineRule="auto"/>
      </w:pPr>
      <w:r w:rsidRPr="00101C8A">
        <w:br w:type="page"/>
      </w:r>
    </w:p>
    <w:p w:rsidR="0015103C" w:rsidRPr="00101C8A" w:rsidRDefault="0015103C" w:rsidP="0015103C">
      <w:pPr>
        <w:rPr>
          <w:rFonts w:asciiTheme="majorHAnsi" w:hAnsiTheme="majorHAnsi" w:cstheme="majorHAnsi"/>
          <w:b/>
        </w:rPr>
      </w:pPr>
      <w:r w:rsidRPr="00101C8A">
        <w:rPr>
          <w:rFonts w:asciiTheme="majorHAnsi" w:hAnsiTheme="majorHAnsi" w:cstheme="majorHAnsi"/>
          <w:b/>
        </w:rPr>
        <w:lastRenderedPageBreak/>
        <w:t xml:space="preserve">Bilag 1 - Revisionspåtegning med fremhævelse af væsentlig usikkerhed vedrørende </w:t>
      </w:r>
      <w:proofErr w:type="spellStart"/>
      <w:r w:rsidRPr="00101C8A">
        <w:rPr>
          <w:rFonts w:asciiTheme="majorHAnsi" w:hAnsiTheme="majorHAnsi" w:cstheme="majorHAnsi"/>
          <w:b/>
        </w:rPr>
        <w:t>going</w:t>
      </w:r>
      <w:proofErr w:type="spellEnd"/>
      <w:r w:rsidRPr="00101C8A">
        <w:rPr>
          <w:rFonts w:asciiTheme="majorHAnsi" w:hAnsiTheme="majorHAnsi" w:cstheme="majorHAnsi"/>
          <w:b/>
        </w:rPr>
        <w:t xml:space="preserve"> </w:t>
      </w:r>
      <w:proofErr w:type="spellStart"/>
      <w:r w:rsidRPr="00101C8A">
        <w:rPr>
          <w:rFonts w:asciiTheme="majorHAnsi" w:hAnsiTheme="majorHAnsi" w:cstheme="majorHAnsi"/>
          <w:b/>
        </w:rPr>
        <w:t>concern</w:t>
      </w:r>
      <w:proofErr w:type="spellEnd"/>
    </w:p>
    <w:p w:rsidR="0015103C" w:rsidRPr="00101C8A" w:rsidRDefault="0015103C" w:rsidP="0015103C">
      <w:pPr>
        <w:pStyle w:val="Overskrift2"/>
        <w:rPr>
          <w:rFonts w:asciiTheme="majorHAnsi" w:hAnsiTheme="majorHAnsi" w:cstheme="majorHAnsi"/>
          <w:sz w:val="22"/>
          <w:szCs w:val="22"/>
        </w:rPr>
      </w:pPr>
      <w:r w:rsidRPr="00101C8A">
        <w:rPr>
          <w:rFonts w:asciiTheme="majorHAnsi" w:hAnsiTheme="majorHAnsi" w:cstheme="majorHAnsi"/>
          <w:sz w:val="22"/>
          <w:szCs w:val="22"/>
        </w:rPr>
        <w:t>DEN UAFHÆNGIGE REVISORS REVISIONSPÅTEGNING</w:t>
      </w:r>
    </w:p>
    <w:p w:rsidR="0015103C" w:rsidRPr="00101C8A" w:rsidRDefault="0015103C" w:rsidP="0015103C">
      <w:pPr>
        <w:rPr>
          <w:rFonts w:cstheme="minorHAnsi"/>
          <w:sz w:val="18"/>
          <w:szCs w:val="18"/>
        </w:rPr>
      </w:pPr>
      <w:r w:rsidRPr="00101C8A">
        <w:rPr>
          <w:rFonts w:cstheme="minorHAnsi"/>
          <w:sz w:val="18"/>
          <w:szCs w:val="18"/>
        </w:rPr>
        <w:t>Til kapitalejerne i Topdesign A/S</w:t>
      </w:r>
    </w:p>
    <w:p w:rsidR="0015103C" w:rsidRPr="00101C8A" w:rsidRDefault="0015103C" w:rsidP="0015103C">
      <w:pPr>
        <w:pStyle w:val="Overskrift2"/>
        <w:rPr>
          <w:rFonts w:asciiTheme="majorHAnsi" w:hAnsiTheme="majorHAnsi" w:cstheme="majorHAnsi"/>
          <w:sz w:val="22"/>
          <w:szCs w:val="22"/>
        </w:rPr>
      </w:pPr>
      <w:r w:rsidRPr="00101C8A">
        <w:rPr>
          <w:rFonts w:asciiTheme="majorHAnsi" w:hAnsiTheme="majorHAnsi" w:cstheme="majorHAnsi"/>
          <w:sz w:val="22"/>
          <w:szCs w:val="22"/>
        </w:rPr>
        <w:t>Konklusion</w:t>
      </w:r>
    </w:p>
    <w:p w:rsidR="0015103C" w:rsidRPr="00101C8A" w:rsidRDefault="0015103C" w:rsidP="0015103C">
      <w:pPr>
        <w:rPr>
          <w:rFonts w:cstheme="minorHAnsi"/>
          <w:sz w:val="18"/>
          <w:szCs w:val="18"/>
        </w:rPr>
      </w:pPr>
      <w:r w:rsidRPr="00101C8A">
        <w:rPr>
          <w:rFonts w:cstheme="minorHAnsi"/>
          <w:sz w:val="18"/>
          <w:szCs w:val="18"/>
        </w:rPr>
        <w:t>Vi har revideret årsregnskabet for ABC Selskab for regnskabsåret…</w:t>
      </w:r>
    </w:p>
    <w:p w:rsidR="0015103C" w:rsidRPr="00101C8A" w:rsidRDefault="0015103C" w:rsidP="0015103C">
      <w:pPr>
        <w:pStyle w:val="Overskrift2"/>
        <w:rPr>
          <w:rFonts w:asciiTheme="majorHAnsi" w:hAnsiTheme="majorHAnsi" w:cstheme="majorHAnsi"/>
          <w:sz w:val="22"/>
          <w:szCs w:val="22"/>
        </w:rPr>
      </w:pPr>
      <w:r w:rsidRPr="00101C8A">
        <w:rPr>
          <w:rFonts w:asciiTheme="majorHAnsi" w:hAnsiTheme="majorHAnsi" w:cstheme="majorHAnsi"/>
          <w:sz w:val="22"/>
          <w:szCs w:val="22"/>
        </w:rPr>
        <w:t>Grundlag for konklusion</w:t>
      </w:r>
    </w:p>
    <w:p w:rsidR="0015103C" w:rsidRPr="00101C8A" w:rsidRDefault="0015103C" w:rsidP="0015103C">
      <w:pPr>
        <w:rPr>
          <w:rFonts w:cstheme="minorHAnsi"/>
          <w:sz w:val="18"/>
          <w:szCs w:val="18"/>
        </w:rPr>
      </w:pPr>
      <w:r w:rsidRPr="00101C8A">
        <w:rPr>
          <w:rFonts w:cstheme="minorHAnsi"/>
          <w:sz w:val="18"/>
          <w:szCs w:val="18"/>
        </w:rPr>
        <w:t>Vi har udført vores revision i overensstemmelse med …</w:t>
      </w:r>
    </w:p>
    <w:p w:rsidR="0015103C" w:rsidRPr="00101C8A" w:rsidRDefault="0015103C" w:rsidP="0015103C">
      <w:pPr>
        <w:pStyle w:val="Overskrift2"/>
        <w:rPr>
          <w:rFonts w:asciiTheme="majorHAnsi" w:hAnsiTheme="majorHAnsi" w:cstheme="majorHAnsi"/>
          <w:sz w:val="22"/>
          <w:szCs w:val="22"/>
        </w:rPr>
      </w:pPr>
      <w:r w:rsidRPr="00101C8A">
        <w:rPr>
          <w:rFonts w:asciiTheme="majorHAnsi" w:hAnsiTheme="majorHAnsi" w:cstheme="majorHAnsi"/>
          <w:sz w:val="22"/>
          <w:szCs w:val="22"/>
        </w:rPr>
        <w:t>Væsentlig usikkerhed vedrørende fortsat drift</w:t>
      </w:r>
    </w:p>
    <w:p w:rsidR="0015103C" w:rsidRPr="00101C8A" w:rsidRDefault="0015103C" w:rsidP="0015103C">
      <w:pPr>
        <w:rPr>
          <w:rFonts w:cstheme="minorHAnsi"/>
          <w:sz w:val="18"/>
          <w:szCs w:val="18"/>
        </w:rPr>
      </w:pPr>
      <w:r w:rsidRPr="00101C8A">
        <w:rPr>
          <w:rFonts w:cstheme="minorHAnsi"/>
          <w:sz w:val="18"/>
          <w:szCs w:val="18"/>
        </w:rPr>
        <w:t>Vi gør opmærksom på, at der er en væsentlig usikkerhed, der kan rejse betydelig tvivl om selskabets mulighed for at fortsætte driften. Vi henviser til note X i regnskabet, hvoraf fremgår, at det for indeværende er usikkert, om der opnås tilsagn om de begærede lån til finansiering af driften og de nødvendige investeringer i de førstkommende år, men at det er ledelsens vurdering, at et sådant tilsagn vil blive opnået, hvorfor årsregnskabet i overensstemmelse hermed er udarbejdet under forudsætning af virksomhedens fortsatte drift. Vores konklusion er ikke modificeret vedrørende dette forhold.</w:t>
      </w:r>
    </w:p>
    <w:p w:rsidR="0015103C" w:rsidRPr="00101C8A" w:rsidRDefault="0015103C" w:rsidP="0015103C">
      <w:pPr>
        <w:pStyle w:val="Overskrift2"/>
        <w:rPr>
          <w:rFonts w:asciiTheme="majorHAnsi" w:hAnsiTheme="majorHAnsi" w:cstheme="majorHAnsi"/>
          <w:sz w:val="22"/>
          <w:szCs w:val="22"/>
        </w:rPr>
      </w:pPr>
      <w:r w:rsidRPr="00101C8A">
        <w:rPr>
          <w:rFonts w:asciiTheme="majorHAnsi" w:hAnsiTheme="majorHAnsi" w:cstheme="majorHAnsi"/>
          <w:sz w:val="22"/>
          <w:szCs w:val="22"/>
        </w:rPr>
        <w:t>Ledelsens ansvar for årsregnskabet</w:t>
      </w:r>
    </w:p>
    <w:p w:rsidR="0015103C" w:rsidRPr="00101C8A" w:rsidRDefault="0015103C" w:rsidP="0015103C">
      <w:pPr>
        <w:rPr>
          <w:rFonts w:cstheme="minorHAnsi"/>
          <w:sz w:val="18"/>
          <w:szCs w:val="18"/>
        </w:rPr>
      </w:pPr>
      <w:r w:rsidRPr="00101C8A">
        <w:rPr>
          <w:rFonts w:cstheme="minorHAnsi"/>
          <w:sz w:val="18"/>
          <w:szCs w:val="18"/>
        </w:rPr>
        <w:t>Ledelsen har ansvaret for udarbejdelsen af et årsregnskab, der…</w:t>
      </w:r>
    </w:p>
    <w:p w:rsidR="0015103C" w:rsidRPr="00101C8A" w:rsidRDefault="0015103C" w:rsidP="0015103C">
      <w:pPr>
        <w:pStyle w:val="Overskrift2"/>
        <w:rPr>
          <w:rFonts w:asciiTheme="majorHAnsi" w:hAnsiTheme="majorHAnsi" w:cstheme="majorHAnsi"/>
          <w:sz w:val="22"/>
          <w:szCs w:val="22"/>
        </w:rPr>
      </w:pPr>
      <w:r w:rsidRPr="00101C8A">
        <w:rPr>
          <w:rFonts w:asciiTheme="majorHAnsi" w:hAnsiTheme="majorHAnsi" w:cstheme="majorHAnsi"/>
          <w:sz w:val="22"/>
          <w:szCs w:val="22"/>
        </w:rPr>
        <w:t>Revisors ansvar for revisionen af årsregnskabet</w:t>
      </w:r>
    </w:p>
    <w:p w:rsidR="0015103C" w:rsidRPr="00101C8A" w:rsidRDefault="0015103C" w:rsidP="0015103C">
      <w:pPr>
        <w:rPr>
          <w:rFonts w:cstheme="minorHAnsi"/>
          <w:sz w:val="18"/>
          <w:szCs w:val="18"/>
        </w:rPr>
      </w:pPr>
      <w:r w:rsidRPr="00101C8A">
        <w:rPr>
          <w:rFonts w:cstheme="minorHAnsi"/>
          <w:sz w:val="18"/>
          <w:szCs w:val="18"/>
        </w:rPr>
        <w:t>Vores mål er at opnå høj grad af sikkerhed for, om…</w:t>
      </w:r>
    </w:p>
    <w:p w:rsidR="0015103C" w:rsidRPr="00101C8A" w:rsidRDefault="0015103C" w:rsidP="0015103C">
      <w:pPr>
        <w:pStyle w:val="Overskrift2"/>
        <w:rPr>
          <w:rFonts w:asciiTheme="majorHAnsi" w:hAnsiTheme="majorHAnsi" w:cstheme="majorHAnsi"/>
          <w:sz w:val="22"/>
          <w:szCs w:val="22"/>
        </w:rPr>
      </w:pPr>
      <w:r w:rsidRPr="00101C8A">
        <w:rPr>
          <w:rFonts w:asciiTheme="majorHAnsi" w:hAnsiTheme="majorHAnsi" w:cstheme="majorHAnsi"/>
          <w:sz w:val="22"/>
          <w:szCs w:val="22"/>
        </w:rPr>
        <w:t>Udtalelse om ledelsesberetningen</w:t>
      </w:r>
    </w:p>
    <w:p w:rsidR="0015103C" w:rsidRPr="00101C8A" w:rsidRDefault="0015103C" w:rsidP="0015103C">
      <w:pPr>
        <w:rPr>
          <w:rFonts w:cstheme="minorHAnsi"/>
          <w:sz w:val="18"/>
          <w:szCs w:val="18"/>
        </w:rPr>
      </w:pPr>
      <w:r w:rsidRPr="00101C8A">
        <w:rPr>
          <w:rFonts w:cstheme="minorHAnsi"/>
          <w:sz w:val="18"/>
          <w:szCs w:val="18"/>
        </w:rPr>
        <w:t>Ledelsen er ansvarlig for ledelsesberetningen…</w:t>
      </w:r>
    </w:p>
    <w:p w:rsidR="0015103C" w:rsidRPr="00101C8A" w:rsidRDefault="0015103C" w:rsidP="0015103C">
      <w:pPr>
        <w:rPr>
          <w:rFonts w:cstheme="minorHAnsi"/>
          <w:sz w:val="18"/>
          <w:szCs w:val="18"/>
        </w:rPr>
      </w:pPr>
      <w:r w:rsidRPr="00101C8A">
        <w:rPr>
          <w:rFonts w:cstheme="minorHAnsi"/>
          <w:sz w:val="18"/>
          <w:szCs w:val="18"/>
        </w:rPr>
        <w:t>[X-by] (revisors kontorsted), [dato]</w:t>
      </w:r>
    </w:p>
    <w:p w:rsidR="0015103C" w:rsidRPr="00101C8A" w:rsidRDefault="0015103C" w:rsidP="0015103C">
      <w:pPr>
        <w:rPr>
          <w:rFonts w:cstheme="minorHAnsi"/>
          <w:sz w:val="18"/>
          <w:szCs w:val="18"/>
        </w:rPr>
      </w:pPr>
      <w:r w:rsidRPr="00101C8A">
        <w:rPr>
          <w:rFonts w:cstheme="minorHAnsi"/>
          <w:sz w:val="18"/>
          <w:szCs w:val="18"/>
        </w:rPr>
        <w:t>[Godkendt revisionsfirma]</w:t>
      </w:r>
      <w:r w:rsidRPr="00101C8A">
        <w:rPr>
          <w:rFonts w:cstheme="minorHAnsi"/>
          <w:sz w:val="18"/>
          <w:szCs w:val="18"/>
        </w:rPr>
        <w:br/>
        <w:t>[CVR-nummer]</w:t>
      </w:r>
    </w:p>
    <w:p w:rsidR="0015103C" w:rsidRPr="00654106" w:rsidRDefault="0015103C" w:rsidP="0015103C">
      <w:pPr>
        <w:rPr>
          <w:rFonts w:cstheme="minorHAnsi"/>
          <w:sz w:val="18"/>
          <w:szCs w:val="18"/>
        </w:rPr>
      </w:pPr>
      <w:r w:rsidRPr="00101C8A">
        <w:rPr>
          <w:rFonts w:cstheme="minorHAnsi"/>
          <w:sz w:val="18"/>
          <w:szCs w:val="18"/>
        </w:rPr>
        <w:t>[NN]</w:t>
      </w:r>
      <w:r w:rsidRPr="00101C8A">
        <w:rPr>
          <w:rFonts w:cstheme="minorHAnsi"/>
          <w:sz w:val="18"/>
          <w:szCs w:val="18"/>
        </w:rPr>
        <w:br/>
        <w:t>[statsautoriseret/registreret revisor]</w:t>
      </w:r>
      <w:r w:rsidRPr="00101C8A">
        <w:rPr>
          <w:rFonts w:cstheme="minorHAnsi"/>
          <w:sz w:val="18"/>
          <w:szCs w:val="18"/>
        </w:rPr>
        <w:br/>
        <w:t>[</w:t>
      </w:r>
      <w:proofErr w:type="spellStart"/>
      <w:r w:rsidRPr="00101C8A">
        <w:rPr>
          <w:rFonts w:cstheme="minorHAnsi"/>
          <w:sz w:val="18"/>
          <w:szCs w:val="18"/>
        </w:rPr>
        <w:t>mnexxxx</w:t>
      </w:r>
      <w:proofErr w:type="spellEnd"/>
      <w:r w:rsidRPr="00101C8A">
        <w:rPr>
          <w:rFonts w:cstheme="minorHAnsi"/>
          <w:sz w:val="18"/>
          <w:szCs w:val="18"/>
        </w:rPr>
        <w:t>]</w:t>
      </w:r>
      <w:bookmarkStart w:id="0" w:name="_GoBack"/>
      <w:bookmarkEnd w:id="0"/>
    </w:p>
    <w:p w:rsidR="0015103C" w:rsidRDefault="0015103C" w:rsidP="0015103C"/>
    <w:p w:rsidR="0015103C" w:rsidRDefault="0015103C" w:rsidP="0015103C"/>
    <w:p w:rsidR="00D31111" w:rsidRDefault="00D31111"/>
    <w:sectPr w:rsidR="00D31111" w:rsidSect="00F650D3">
      <w:footerReference w:type="default" r:id="rId7"/>
      <w:pgSz w:w="11906" w:h="16838"/>
      <w:pgMar w:top="1701" w:right="1134" w:bottom="156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0D3" w:rsidRDefault="00F650D3">
      <w:pPr>
        <w:spacing w:after="0" w:line="240" w:lineRule="auto"/>
      </w:pPr>
      <w:r>
        <w:separator/>
      </w:r>
    </w:p>
  </w:endnote>
  <w:endnote w:type="continuationSeparator" w:id="0">
    <w:p w:rsidR="00F650D3" w:rsidRDefault="00F6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5842"/>
      <w:docPartObj>
        <w:docPartGallery w:val="Page Numbers (Bottom of Page)"/>
        <w:docPartUnique/>
      </w:docPartObj>
    </w:sdtPr>
    <w:sdtContent>
      <w:p w:rsidR="00F650D3" w:rsidRDefault="00F650D3">
        <w:pPr>
          <w:pStyle w:val="Sidefod"/>
          <w:jc w:val="center"/>
        </w:pPr>
        <w:r>
          <w:fldChar w:fldCharType="begin"/>
        </w:r>
        <w:r>
          <w:instrText xml:space="preserve"> PAGE   \* MERGEFORMAT </w:instrText>
        </w:r>
        <w:r>
          <w:fldChar w:fldCharType="separate"/>
        </w:r>
        <w:r>
          <w:rPr>
            <w:noProof/>
          </w:rPr>
          <w:t>21</w:t>
        </w:r>
        <w:r>
          <w:rPr>
            <w:noProof/>
          </w:rPr>
          <w:fldChar w:fldCharType="end"/>
        </w:r>
      </w:p>
    </w:sdtContent>
  </w:sdt>
  <w:p w:rsidR="00F650D3" w:rsidRDefault="00F650D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0D3" w:rsidRDefault="00F650D3">
      <w:pPr>
        <w:spacing w:after="0" w:line="240" w:lineRule="auto"/>
      </w:pPr>
      <w:r>
        <w:separator/>
      </w:r>
    </w:p>
  </w:footnote>
  <w:footnote w:type="continuationSeparator" w:id="0">
    <w:p w:rsidR="00F650D3" w:rsidRDefault="00F65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EF7D28"/>
    <w:multiLevelType w:val="hybridMultilevel"/>
    <w:tmpl w:val="8EDF39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55BB8"/>
    <w:multiLevelType w:val="singleLevel"/>
    <w:tmpl w:val="ABDA501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 w15:restartNumberingAfterBreak="0">
    <w:nsid w:val="05B65808"/>
    <w:multiLevelType w:val="hybridMultilevel"/>
    <w:tmpl w:val="0534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60D6B"/>
    <w:multiLevelType w:val="multilevel"/>
    <w:tmpl w:val="D110D274"/>
    <w:lvl w:ilvl="0">
      <w:start w:val="1"/>
      <w:numFmt w:val="decimal"/>
      <w:lvlText w:val="%1"/>
      <w:lvlJc w:val="left"/>
      <w:pPr>
        <w:tabs>
          <w:tab w:val="num" w:pos="340"/>
        </w:tabs>
        <w:ind w:left="340" w:hanging="340"/>
      </w:pPr>
      <w:rPr>
        <w:rFonts w:ascii="Arial" w:hAnsi="Arial" w:cs="Arial" w:hint="default"/>
        <w:sz w:val="18"/>
        <w:szCs w:val="18"/>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4" w15:restartNumberingAfterBreak="0">
    <w:nsid w:val="06A815A5"/>
    <w:multiLevelType w:val="hybridMultilevel"/>
    <w:tmpl w:val="DFF68DDC"/>
    <w:lvl w:ilvl="0" w:tplc="F4B440F8">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7621FB"/>
    <w:multiLevelType w:val="singleLevel"/>
    <w:tmpl w:val="DCCADED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15:restartNumberingAfterBreak="0">
    <w:nsid w:val="14400A2C"/>
    <w:multiLevelType w:val="singleLevel"/>
    <w:tmpl w:val="747293B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 w15:restartNumberingAfterBreak="0">
    <w:nsid w:val="19586C68"/>
    <w:multiLevelType w:val="multilevel"/>
    <w:tmpl w:val="E1D2D98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8" w15:restartNumberingAfterBreak="0">
    <w:nsid w:val="1F095B5E"/>
    <w:multiLevelType w:val="singleLevel"/>
    <w:tmpl w:val="6628629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15:restartNumberingAfterBreak="0">
    <w:nsid w:val="210B60B7"/>
    <w:multiLevelType w:val="singleLevel"/>
    <w:tmpl w:val="E5B28E6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0" w15:restartNumberingAfterBreak="0">
    <w:nsid w:val="26BB1211"/>
    <w:multiLevelType w:val="hybridMultilevel"/>
    <w:tmpl w:val="D2A21E6A"/>
    <w:lvl w:ilvl="0" w:tplc="7950984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56A89"/>
    <w:multiLevelType w:val="singleLevel"/>
    <w:tmpl w:val="AA56276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 w15:restartNumberingAfterBreak="0">
    <w:nsid w:val="2BD96C62"/>
    <w:multiLevelType w:val="singleLevel"/>
    <w:tmpl w:val="FFB0CF4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15:restartNumberingAfterBreak="0">
    <w:nsid w:val="2C7B319F"/>
    <w:multiLevelType w:val="singleLevel"/>
    <w:tmpl w:val="0FA0DE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15:restartNumberingAfterBreak="0">
    <w:nsid w:val="2D0141B7"/>
    <w:multiLevelType w:val="hybridMultilevel"/>
    <w:tmpl w:val="187E142A"/>
    <w:lvl w:ilvl="0" w:tplc="B2387E84">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3A84197"/>
    <w:multiLevelType w:val="hybridMultilevel"/>
    <w:tmpl w:val="0054D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C05E4"/>
    <w:multiLevelType w:val="hybridMultilevel"/>
    <w:tmpl w:val="773233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F0166"/>
    <w:multiLevelType w:val="multilevel"/>
    <w:tmpl w:val="B02AC3E4"/>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8" w15:restartNumberingAfterBreak="0">
    <w:nsid w:val="4603169F"/>
    <w:multiLevelType w:val="hybridMultilevel"/>
    <w:tmpl w:val="951CD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77D71"/>
    <w:multiLevelType w:val="multilevel"/>
    <w:tmpl w:val="5D3E96D8"/>
    <w:lvl w:ilvl="0">
      <w:start w:val="1"/>
      <w:numFmt w:val="decimal"/>
      <w:lvlText w:val="%1"/>
      <w:lvlJc w:val="left"/>
      <w:pPr>
        <w:tabs>
          <w:tab w:val="num" w:pos="340"/>
        </w:tabs>
        <w:ind w:left="340" w:hanging="340"/>
      </w:pPr>
      <w:rPr>
        <w:rFonts w:ascii="Arial" w:hAnsi="Arial" w:cs="Arial" w:hint="default"/>
        <w:color w:val="auto"/>
        <w:sz w:val="22"/>
        <w:szCs w:val="22"/>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0" w15:restartNumberingAfterBreak="0">
    <w:nsid w:val="4A724EE6"/>
    <w:multiLevelType w:val="multilevel"/>
    <w:tmpl w:val="481CBB96"/>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1" w15:restartNumberingAfterBreak="0">
    <w:nsid w:val="53F10D17"/>
    <w:multiLevelType w:val="hybridMultilevel"/>
    <w:tmpl w:val="DEB2E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A384EEF"/>
    <w:multiLevelType w:val="hybridMultilevel"/>
    <w:tmpl w:val="9AB69DC0"/>
    <w:lvl w:ilvl="0" w:tplc="3C8C2F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86F4C"/>
    <w:multiLevelType w:val="multilevel"/>
    <w:tmpl w:val="FA38BD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400185B"/>
    <w:multiLevelType w:val="multilevel"/>
    <w:tmpl w:val="B02AC3E4"/>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5" w15:restartNumberingAfterBreak="0">
    <w:nsid w:val="6BAE3110"/>
    <w:multiLevelType w:val="multilevel"/>
    <w:tmpl w:val="D4FE9C46"/>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6" w15:restartNumberingAfterBreak="0">
    <w:nsid w:val="6C8F04DF"/>
    <w:multiLevelType w:val="hybridMultilevel"/>
    <w:tmpl w:val="683A0158"/>
    <w:lvl w:ilvl="0" w:tplc="BA667C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E5659"/>
    <w:multiLevelType w:val="hybridMultilevel"/>
    <w:tmpl w:val="241C92D0"/>
    <w:lvl w:ilvl="0" w:tplc="AB9296A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1790D53"/>
    <w:multiLevelType w:val="singleLevel"/>
    <w:tmpl w:val="1D20C5D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9" w15:restartNumberingAfterBreak="0">
    <w:nsid w:val="7CF05D8B"/>
    <w:multiLevelType w:val="hybridMultilevel"/>
    <w:tmpl w:val="DF3A51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A5CA7"/>
    <w:multiLevelType w:val="multilevel"/>
    <w:tmpl w:val="18F489C6"/>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num w:numId="1">
    <w:abstractNumId w:val="27"/>
  </w:num>
  <w:num w:numId="2">
    <w:abstractNumId w:val="26"/>
  </w:num>
  <w:num w:numId="3">
    <w:abstractNumId w:val="18"/>
  </w:num>
  <w:num w:numId="4">
    <w:abstractNumId w:val="29"/>
  </w:num>
  <w:num w:numId="5">
    <w:abstractNumId w:val="15"/>
  </w:num>
  <w:num w:numId="6">
    <w:abstractNumId w:val="10"/>
  </w:num>
  <w:num w:numId="7">
    <w:abstractNumId w:val="2"/>
  </w:num>
  <w:num w:numId="8">
    <w:abstractNumId w:val="16"/>
  </w:num>
  <w:num w:numId="9">
    <w:abstractNumId w:val="22"/>
  </w:num>
  <w:num w:numId="10">
    <w:abstractNumId w:val="3"/>
  </w:num>
  <w:num w:numId="11">
    <w:abstractNumId w:val="7"/>
  </w:num>
  <w:num w:numId="12">
    <w:abstractNumId w:val="0"/>
  </w:num>
  <w:num w:numId="13">
    <w:abstractNumId w:val="30"/>
  </w:num>
  <w:num w:numId="14">
    <w:abstractNumId w:val="25"/>
  </w:num>
  <w:num w:numId="15">
    <w:abstractNumId w:val="20"/>
  </w:num>
  <w:num w:numId="16">
    <w:abstractNumId w:val="17"/>
  </w:num>
  <w:num w:numId="17">
    <w:abstractNumId w:val="24"/>
  </w:num>
  <w:num w:numId="18">
    <w:abstractNumId w:val="11"/>
  </w:num>
  <w:num w:numId="19">
    <w:abstractNumId w:val="5"/>
  </w:num>
  <w:num w:numId="20">
    <w:abstractNumId w:val="6"/>
  </w:num>
  <w:num w:numId="21">
    <w:abstractNumId w:val="13"/>
  </w:num>
  <w:num w:numId="22">
    <w:abstractNumId w:val="28"/>
  </w:num>
  <w:num w:numId="23">
    <w:abstractNumId w:val="1"/>
  </w:num>
  <w:num w:numId="24">
    <w:abstractNumId w:val="9"/>
  </w:num>
  <w:num w:numId="25">
    <w:abstractNumId w:val="8"/>
  </w:num>
  <w:num w:numId="26">
    <w:abstractNumId w:val="12"/>
  </w:num>
  <w:num w:numId="27">
    <w:abstractNumId w:val="1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3C"/>
    <w:rsid w:val="00002596"/>
    <w:rsid w:val="00092193"/>
    <w:rsid w:val="00101C8A"/>
    <w:rsid w:val="001232CC"/>
    <w:rsid w:val="0015103C"/>
    <w:rsid w:val="001D3870"/>
    <w:rsid w:val="001E7A47"/>
    <w:rsid w:val="00301BA1"/>
    <w:rsid w:val="00314DAD"/>
    <w:rsid w:val="00483D22"/>
    <w:rsid w:val="00503B80"/>
    <w:rsid w:val="00532FC3"/>
    <w:rsid w:val="005406A6"/>
    <w:rsid w:val="00830069"/>
    <w:rsid w:val="008D77DA"/>
    <w:rsid w:val="00AB1FB2"/>
    <w:rsid w:val="00C4609D"/>
    <w:rsid w:val="00C52797"/>
    <w:rsid w:val="00C664D8"/>
    <w:rsid w:val="00D31111"/>
    <w:rsid w:val="00EA5C0A"/>
    <w:rsid w:val="00F650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CE7D"/>
  <w15:chartTrackingRefBased/>
  <w15:docId w15:val="{C23AABA3-E41B-4819-B419-CC2EBCD4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03C"/>
    <w:pPr>
      <w:spacing w:after="200" w:line="276" w:lineRule="auto"/>
    </w:pPr>
  </w:style>
  <w:style w:type="paragraph" w:styleId="Overskrift2">
    <w:name w:val="heading 2"/>
    <w:basedOn w:val="Normal"/>
    <w:next w:val="Normal"/>
    <w:link w:val="Overskrift2Tegn"/>
    <w:uiPriority w:val="9"/>
    <w:unhideWhenUsed/>
    <w:qFormat/>
    <w:rsid w:val="0015103C"/>
    <w:pPr>
      <w:keepNext/>
      <w:keepLines/>
      <w:overflowPunct w:val="0"/>
      <w:autoSpaceDE w:val="0"/>
      <w:autoSpaceDN w:val="0"/>
      <w:adjustRightInd w:val="0"/>
      <w:spacing w:before="200" w:after="100" w:line="240" w:lineRule="auto"/>
      <w:outlineLvl w:val="1"/>
    </w:pPr>
    <w:rPr>
      <w:rFonts w:ascii="Arial" w:eastAsiaTheme="majorEastAsia" w:hAnsi="Arial" w:cstheme="majorBidi"/>
      <w:sz w:val="32"/>
      <w:szCs w:val="32"/>
      <w:lang w:eastAsia="ja-JP"/>
    </w:rPr>
  </w:style>
  <w:style w:type="paragraph" w:styleId="Overskrift3">
    <w:name w:val="heading 3"/>
    <w:basedOn w:val="Normal"/>
    <w:next w:val="Normal"/>
    <w:link w:val="Overskrift3Tegn"/>
    <w:uiPriority w:val="9"/>
    <w:unhideWhenUsed/>
    <w:qFormat/>
    <w:rsid w:val="0015103C"/>
    <w:pPr>
      <w:keepNext/>
      <w:keepLines/>
      <w:overflowPunct w:val="0"/>
      <w:autoSpaceDE w:val="0"/>
      <w:autoSpaceDN w:val="0"/>
      <w:adjustRightInd w:val="0"/>
      <w:spacing w:before="200" w:after="100"/>
      <w:outlineLvl w:val="2"/>
    </w:pPr>
    <w:rPr>
      <w:rFonts w:ascii="Arial" w:eastAsiaTheme="majorEastAsia" w:hAnsi="Arial" w:cstheme="majorBidi"/>
      <w:sz w:val="30"/>
      <w:szCs w:val="30"/>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5103C"/>
    <w:rPr>
      <w:rFonts w:ascii="Arial" w:eastAsiaTheme="majorEastAsia" w:hAnsi="Arial" w:cstheme="majorBidi"/>
      <w:sz w:val="32"/>
      <w:szCs w:val="32"/>
      <w:lang w:eastAsia="ja-JP"/>
    </w:rPr>
  </w:style>
  <w:style w:type="character" w:customStyle="1" w:styleId="Overskrift3Tegn">
    <w:name w:val="Overskrift 3 Tegn"/>
    <w:basedOn w:val="Standardskrifttypeiafsnit"/>
    <w:link w:val="Overskrift3"/>
    <w:uiPriority w:val="9"/>
    <w:rsid w:val="0015103C"/>
    <w:rPr>
      <w:rFonts w:ascii="Arial" w:eastAsiaTheme="majorEastAsia" w:hAnsi="Arial" w:cstheme="majorBidi"/>
      <w:sz w:val="30"/>
      <w:szCs w:val="30"/>
      <w:lang w:eastAsia="ja-JP"/>
    </w:rPr>
  </w:style>
  <w:style w:type="table" w:styleId="Tabel-Gitter">
    <w:name w:val="Table Grid"/>
    <w:basedOn w:val="Tabel-Normal"/>
    <w:uiPriority w:val="59"/>
    <w:rsid w:val="00151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5103C"/>
    <w:pPr>
      <w:ind w:left="720"/>
      <w:contextualSpacing/>
    </w:pPr>
  </w:style>
  <w:style w:type="paragraph" w:styleId="Sidehoved">
    <w:name w:val="header"/>
    <w:basedOn w:val="Normal"/>
    <w:link w:val="SidehovedTegn"/>
    <w:uiPriority w:val="99"/>
    <w:unhideWhenUsed/>
    <w:rsid w:val="001510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5103C"/>
  </w:style>
  <w:style w:type="paragraph" w:styleId="Sidefod">
    <w:name w:val="footer"/>
    <w:basedOn w:val="Normal"/>
    <w:link w:val="SidefodTegn"/>
    <w:uiPriority w:val="99"/>
    <w:unhideWhenUsed/>
    <w:rsid w:val="001510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103C"/>
  </w:style>
  <w:style w:type="paragraph" w:customStyle="1" w:styleId="Default">
    <w:name w:val="Default"/>
    <w:rsid w:val="0015103C"/>
    <w:pPr>
      <w:autoSpaceDE w:val="0"/>
      <w:autoSpaceDN w:val="0"/>
      <w:adjustRightInd w:val="0"/>
      <w:spacing w:after="0" w:line="240" w:lineRule="auto"/>
    </w:pPr>
    <w:rPr>
      <w:rFonts w:ascii="Verdana" w:hAnsi="Verdana" w:cs="Verdana"/>
      <w:color w:val="000000"/>
      <w:sz w:val="24"/>
      <w:szCs w:val="24"/>
      <w:lang w:val="en-US"/>
    </w:rPr>
  </w:style>
  <w:style w:type="character" w:customStyle="1" w:styleId="temph">
    <w:name w:val="temph"/>
    <w:basedOn w:val="Standardskrifttypeiafsnit"/>
    <w:rsid w:val="0015103C"/>
  </w:style>
  <w:style w:type="character" w:styleId="Hyperlink">
    <w:name w:val="Hyperlink"/>
    <w:basedOn w:val="Standardskrifttypeiafsnit"/>
    <w:uiPriority w:val="99"/>
    <w:semiHidden/>
    <w:unhideWhenUsed/>
    <w:rsid w:val="0015103C"/>
    <w:rPr>
      <w:color w:val="0000FF"/>
      <w:u w:val="single"/>
    </w:rPr>
  </w:style>
  <w:style w:type="paragraph" w:styleId="Markeringsbobletekst">
    <w:name w:val="Balloon Text"/>
    <w:basedOn w:val="Normal"/>
    <w:link w:val="MarkeringsbobletekstTegn"/>
    <w:uiPriority w:val="99"/>
    <w:semiHidden/>
    <w:unhideWhenUsed/>
    <w:rsid w:val="001510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5103C"/>
    <w:rPr>
      <w:rFonts w:ascii="Segoe UI" w:hAnsi="Segoe UI" w:cs="Segoe UI"/>
      <w:sz w:val="18"/>
      <w:szCs w:val="18"/>
    </w:rPr>
  </w:style>
  <w:style w:type="character" w:styleId="Kommentarhenvisning">
    <w:name w:val="annotation reference"/>
    <w:basedOn w:val="Standardskrifttypeiafsnit"/>
    <w:uiPriority w:val="99"/>
    <w:semiHidden/>
    <w:unhideWhenUsed/>
    <w:rsid w:val="0015103C"/>
    <w:rPr>
      <w:sz w:val="16"/>
      <w:szCs w:val="16"/>
    </w:rPr>
  </w:style>
  <w:style w:type="paragraph" w:styleId="Kommentartekst">
    <w:name w:val="annotation text"/>
    <w:basedOn w:val="Normal"/>
    <w:link w:val="KommentartekstTegn"/>
    <w:uiPriority w:val="99"/>
    <w:unhideWhenUsed/>
    <w:rsid w:val="0015103C"/>
    <w:pPr>
      <w:spacing w:line="240" w:lineRule="auto"/>
    </w:pPr>
    <w:rPr>
      <w:sz w:val="20"/>
      <w:szCs w:val="20"/>
    </w:rPr>
  </w:style>
  <w:style w:type="character" w:customStyle="1" w:styleId="KommentartekstTegn">
    <w:name w:val="Kommentartekst Tegn"/>
    <w:basedOn w:val="Standardskrifttypeiafsnit"/>
    <w:link w:val="Kommentartekst"/>
    <w:uiPriority w:val="99"/>
    <w:rsid w:val="0015103C"/>
    <w:rPr>
      <w:sz w:val="20"/>
      <w:szCs w:val="20"/>
    </w:rPr>
  </w:style>
  <w:style w:type="paragraph" w:styleId="Kommentaremne">
    <w:name w:val="annotation subject"/>
    <w:basedOn w:val="Kommentartekst"/>
    <w:next w:val="Kommentartekst"/>
    <w:link w:val="KommentaremneTegn"/>
    <w:uiPriority w:val="99"/>
    <w:semiHidden/>
    <w:unhideWhenUsed/>
    <w:rsid w:val="0015103C"/>
    <w:rPr>
      <w:b/>
      <w:bCs/>
    </w:rPr>
  </w:style>
  <w:style w:type="character" w:customStyle="1" w:styleId="KommentaremneTegn">
    <w:name w:val="Kommentaremne Tegn"/>
    <w:basedOn w:val="KommentartekstTegn"/>
    <w:link w:val="Kommentaremne"/>
    <w:uiPriority w:val="99"/>
    <w:semiHidden/>
    <w:rsid w:val="0015103C"/>
    <w:rPr>
      <w:b/>
      <w:bCs/>
      <w:sz w:val="20"/>
      <w:szCs w:val="20"/>
    </w:rPr>
  </w:style>
  <w:style w:type="paragraph" w:styleId="Korrektur">
    <w:name w:val="Revision"/>
    <w:hidden/>
    <w:uiPriority w:val="99"/>
    <w:semiHidden/>
    <w:rsid w:val="00151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5210</Words>
  <Characters>31785</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Wolf</dc:creator>
  <cp:keywords/>
  <dc:description/>
  <cp:lastModifiedBy>Camilla Wolf</cp:lastModifiedBy>
  <cp:revision>2</cp:revision>
  <dcterms:created xsi:type="dcterms:W3CDTF">2019-08-16T10:05:00Z</dcterms:created>
  <dcterms:modified xsi:type="dcterms:W3CDTF">2019-08-16T10:05:00Z</dcterms:modified>
</cp:coreProperties>
</file>